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93" w:rsidRPr="00801B93" w:rsidRDefault="001A09DD">
      <w:pPr>
        <w:jc w:val="center"/>
        <w:rPr>
          <w:b/>
          <w:bCs/>
          <w:sz w:val="28"/>
          <w:szCs w:val="28"/>
        </w:rPr>
      </w:pPr>
      <w:r w:rsidRPr="00801B93">
        <w:rPr>
          <w:b/>
          <w:bCs/>
          <w:sz w:val="28"/>
          <w:szCs w:val="28"/>
        </w:rPr>
        <w:t xml:space="preserve">Звіт </w:t>
      </w:r>
    </w:p>
    <w:p w:rsidR="00801B93" w:rsidRPr="00801B93" w:rsidRDefault="00801B93" w:rsidP="00801B93">
      <w:pPr>
        <w:jc w:val="center"/>
        <w:rPr>
          <w:b/>
          <w:bCs/>
          <w:sz w:val="28"/>
          <w:szCs w:val="28"/>
        </w:rPr>
      </w:pPr>
      <w:r w:rsidRPr="00801B93">
        <w:rPr>
          <w:b/>
          <w:bCs/>
          <w:sz w:val="28"/>
          <w:szCs w:val="28"/>
        </w:rPr>
        <w:t>з</w:t>
      </w:r>
      <w:r w:rsidR="001A09DD" w:rsidRPr="00801B93">
        <w:rPr>
          <w:b/>
          <w:bCs/>
          <w:sz w:val="28"/>
          <w:szCs w:val="28"/>
        </w:rPr>
        <w:t>авідувача</w:t>
      </w:r>
      <w:r w:rsidRPr="00801B93">
        <w:rPr>
          <w:b/>
          <w:bCs/>
          <w:sz w:val="28"/>
          <w:szCs w:val="28"/>
        </w:rPr>
        <w:t xml:space="preserve"> </w:t>
      </w:r>
      <w:r w:rsidR="000D3F18" w:rsidRPr="00801B93">
        <w:rPr>
          <w:b/>
          <w:bCs/>
          <w:sz w:val="28"/>
          <w:szCs w:val="28"/>
        </w:rPr>
        <w:t>к</w:t>
      </w:r>
      <w:r w:rsidR="00CF5477" w:rsidRPr="00801B93">
        <w:rPr>
          <w:b/>
          <w:bCs/>
          <w:sz w:val="28"/>
          <w:szCs w:val="28"/>
        </w:rPr>
        <w:t>афедри</w:t>
      </w:r>
      <w:r w:rsidRPr="00801B93">
        <w:rPr>
          <w:b/>
          <w:bCs/>
          <w:sz w:val="28"/>
          <w:szCs w:val="28"/>
        </w:rPr>
        <w:t xml:space="preserve"> </w:t>
      </w:r>
      <w:r w:rsidR="00335BD2" w:rsidRPr="00801B93">
        <w:rPr>
          <w:b/>
          <w:bCs/>
          <w:sz w:val="28"/>
          <w:szCs w:val="28"/>
        </w:rPr>
        <w:t>фізики</w:t>
      </w:r>
      <w:r w:rsidR="00705576" w:rsidRPr="00801B93">
        <w:rPr>
          <w:b/>
          <w:bCs/>
          <w:sz w:val="28"/>
          <w:szCs w:val="28"/>
        </w:rPr>
        <w:t xml:space="preserve"> ядра та високих енергій імені О</w:t>
      </w:r>
      <w:r w:rsidR="001A4E10" w:rsidRPr="00801B93">
        <w:rPr>
          <w:b/>
          <w:bCs/>
          <w:sz w:val="28"/>
          <w:szCs w:val="28"/>
        </w:rPr>
        <w:t xml:space="preserve">.І. Ахієзера </w:t>
      </w:r>
      <w:r w:rsidRPr="00801B93">
        <w:rPr>
          <w:b/>
          <w:bCs/>
          <w:sz w:val="28"/>
          <w:szCs w:val="28"/>
        </w:rPr>
        <w:br/>
      </w:r>
      <w:r w:rsidR="001A4E10" w:rsidRPr="00801B93">
        <w:rPr>
          <w:b/>
          <w:bCs/>
          <w:sz w:val="28"/>
          <w:szCs w:val="28"/>
        </w:rPr>
        <w:t>ННІ «Ф</w:t>
      </w:r>
      <w:r w:rsidR="00540967" w:rsidRPr="00801B93">
        <w:rPr>
          <w:b/>
          <w:bCs/>
          <w:sz w:val="28"/>
          <w:szCs w:val="28"/>
        </w:rPr>
        <w:t>ізико-технічн</w:t>
      </w:r>
      <w:r w:rsidR="001A4E10" w:rsidRPr="00801B93">
        <w:rPr>
          <w:b/>
          <w:bCs/>
          <w:sz w:val="28"/>
          <w:szCs w:val="28"/>
        </w:rPr>
        <w:t>й</w:t>
      </w:r>
      <w:r w:rsidR="00540967" w:rsidRPr="00801B93">
        <w:rPr>
          <w:b/>
          <w:bCs/>
          <w:sz w:val="28"/>
          <w:szCs w:val="28"/>
        </w:rPr>
        <w:t xml:space="preserve"> факультет</w:t>
      </w:r>
      <w:r w:rsidR="001A4E10" w:rsidRPr="00801B93">
        <w:rPr>
          <w:b/>
          <w:bCs/>
          <w:sz w:val="28"/>
          <w:szCs w:val="28"/>
        </w:rPr>
        <w:t>»</w:t>
      </w:r>
      <w:r w:rsidRPr="00801B93">
        <w:rPr>
          <w:b/>
          <w:bCs/>
          <w:sz w:val="28"/>
          <w:szCs w:val="28"/>
        </w:rPr>
        <w:t>, доктора фізико-математичних наук, професора, академіка НАН України</w:t>
      </w:r>
    </w:p>
    <w:p w:rsidR="00FE6EC0" w:rsidRPr="00801B93" w:rsidRDefault="00335BD2">
      <w:pPr>
        <w:jc w:val="center"/>
        <w:rPr>
          <w:b/>
          <w:bCs/>
          <w:sz w:val="28"/>
          <w:szCs w:val="28"/>
        </w:rPr>
      </w:pPr>
      <w:r w:rsidRPr="00801B93">
        <w:rPr>
          <w:b/>
          <w:bCs/>
          <w:caps/>
          <w:sz w:val="28"/>
          <w:szCs w:val="28"/>
        </w:rPr>
        <w:t xml:space="preserve">ШУЛЬГИ </w:t>
      </w:r>
      <w:r w:rsidR="00FE6EC0" w:rsidRPr="00801B93">
        <w:rPr>
          <w:b/>
          <w:bCs/>
          <w:sz w:val="28"/>
          <w:szCs w:val="28"/>
        </w:rPr>
        <w:t xml:space="preserve">Миколи </w:t>
      </w:r>
      <w:r w:rsidRPr="00801B93">
        <w:rPr>
          <w:b/>
          <w:bCs/>
          <w:sz w:val="28"/>
          <w:szCs w:val="28"/>
        </w:rPr>
        <w:t>Федор</w:t>
      </w:r>
      <w:r w:rsidR="00FE6EC0" w:rsidRPr="00801B93">
        <w:rPr>
          <w:b/>
          <w:bCs/>
          <w:sz w:val="28"/>
          <w:szCs w:val="28"/>
        </w:rPr>
        <w:t xml:space="preserve">овича, </w:t>
      </w:r>
    </w:p>
    <w:p w:rsidR="00CF5477" w:rsidRPr="00801B93" w:rsidRDefault="00CF5477">
      <w:pPr>
        <w:jc w:val="center"/>
        <w:rPr>
          <w:b/>
          <w:bCs/>
          <w:sz w:val="28"/>
          <w:szCs w:val="28"/>
        </w:rPr>
      </w:pPr>
      <w:r w:rsidRPr="00801B93">
        <w:rPr>
          <w:b/>
          <w:bCs/>
          <w:sz w:val="28"/>
          <w:szCs w:val="28"/>
        </w:rPr>
        <w:t>р</w:t>
      </w:r>
      <w:r w:rsidR="001A07C7" w:rsidRPr="00801B93">
        <w:rPr>
          <w:b/>
          <w:bCs/>
          <w:sz w:val="28"/>
          <w:szCs w:val="28"/>
        </w:rPr>
        <w:t>ектору про роботу кафедри в 201</w:t>
      </w:r>
      <w:r w:rsidR="00705576" w:rsidRPr="00801B93">
        <w:rPr>
          <w:b/>
          <w:bCs/>
          <w:sz w:val="28"/>
          <w:szCs w:val="28"/>
        </w:rPr>
        <w:t>9</w:t>
      </w:r>
      <w:r w:rsidR="001A07C7" w:rsidRPr="00801B93">
        <w:rPr>
          <w:b/>
          <w:bCs/>
          <w:sz w:val="28"/>
          <w:szCs w:val="28"/>
        </w:rPr>
        <w:t>/20</w:t>
      </w:r>
      <w:r w:rsidR="00705576" w:rsidRPr="00801B93">
        <w:rPr>
          <w:b/>
          <w:bCs/>
          <w:sz w:val="28"/>
          <w:szCs w:val="28"/>
        </w:rPr>
        <w:t>20</w:t>
      </w:r>
      <w:r w:rsidRPr="00801B93">
        <w:rPr>
          <w:b/>
          <w:bCs/>
          <w:sz w:val="28"/>
          <w:szCs w:val="28"/>
        </w:rPr>
        <w:t xml:space="preserve"> навчальному році</w:t>
      </w:r>
    </w:p>
    <w:p w:rsidR="00CF5477" w:rsidRPr="00801B93" w:rsidRDefault="00CF5477">
      <w:pPr>
        <w:jc w:val="center"/>
        <w:rPr>
          <w:b/>
          <w:bCs/>
        </w:rPr>
      </w:pPr>
    </w:p>
    <w:p w:rsidR="00FF23AF" w:rsidRPr="00801B93" w:rsidRDefault="00FF23AF" w:rsidP="00FF23AF">
      <w:pPr>
        <w:jc w:val="both"/>
        <w:rPr>
          <w:b/>
          <w:bCs/>
        </w:rPr>
      </w:pPr>
      <w:r w:rsidRPr="00801B93">
        <w:rPr>
          <w:b/>
          <w:bCs/>
        </w:rPr>
        <w:t>1.</w:t>
      </w:r>
      <w:r w:rsidR="00CF5477" w:rsidRPr="00801B93">
        <w:rPr>
          <w:b/>
          <w:bCs/>
        </w:rPr>
        <w:t>Робота з кадрами</w:t>
      </w:r>
    </w:p>
    <w:p w:rsidR="00FF23AF" w:rsidRPr="00801B93" w:rsidRDefault="00FF23AF" w:rsidP="00FF23AF">
      <w:pPr>
        <w:jc w:val="both"/>
        <w:rPr>
          <w:b/>
          <w:bCs/>
        </w:rPr>
      </w:pPr>
    </w:p>
    <w:p w:rsidR="00FE6EC0" w:rsidRPr="00801B93" w:rsidRDefault="00CF5477" w:rsidP="002818CC">
      <w:pPr>
        <w:jc w:val="both"/>
      </w:pPr>
      <w:r w:rsidRPr="00801B93">
        <w:t>1.1. Склад</w:t>
      </w:r>
      <w:r w:rsidR="00801B93" w:rsidRPr="00801B93">
        <w:t xml:space="preserve"> </w:t>
      </w:r>
      <w:r w:rsidRPr="00801B93">
        <w:t>кафедри</w:t>
      </w:r>
      <w:r w:rsidR="00801B93" w:rsidRPr="00801B93">
        <w:t xml:space="preserve"> </w:t>
      </w:r>
      <w:r w:rsidR="00106D37" w:rsidRPr="00801B93">
        <w:t xml:space="preserve">(кількість осіб </w:t>
      </w:r>
      <w:r w:rsidR="00801B93" w:rsidRPr="00801B93">
        <w:t>і</w:t>
      </w:r>
      <w:r w:rsidR="00106D37" w:rsidRPr="00801B93">
        <w:t xml:space="preserve"> ставок)</w:t>
      </w:r>
      <w:r w:rsidR="00CF5992" w:rsidRPr="00801B93">
        <w:t xml:space="preserve"> на 1 червня 20</w:t>
      </w:r>
      <w:r w:rsidR="001A4E10" w:rsidRPr="00801B93">
        <w:t>20</w:t>
      </w:r>
      <w:r w:rsidR="002B28F4" w:rsidRPr="00801B93">
        <w:t xml:space="preserve"> року</w:t>
      </w:r>
      <w:r w:rsidR="00106D37" w:rsidRPr="00801B93">
        <w:t>:</w:t>
      </w:r>
    </w:p>
    <w:p w:rsidR="00D231FF" w:rsidRPr="00801B93" w:rsidRDefault="0066651D" w:rsidP="00D225B6">
      <w:pPr>
        <w:jc w:val="both"/>
      </w:pPr>
      <w:r w:rsidRPr="00801B93">
        <w:t xml:space="preserve">     - </w:t>
      </w:r>
      <w:r w:rsidR="00106D37" w:rsidRPr="00801B93">
        <w:t>загальна кількість науково-педагогічних працівників</w:t>
      </w:r>
      <w:r w:rsidR="00FE6EC0" w:rsidRPr="00801B93">
        <w:t xml:space="preserve"> – </w:t>
      </w:r>
      <w:r w:rsidR="00D231FF" w:rsidRPr="00801B93">
        <w:t>17</w:t>
      </w:r>
      <w:r w:rsidR="0081237D" w:rsidRPr="00801B93">
        <w:t>(</w:t>
      </w:r>
      <w:r w:rsidR="00D231FF" w:rsidRPr="00801B93">
        <w:t>11</w:t>
      </w:r>
      <w:r w:rsidR="00D225B6" w:rsidRPr="00801B93">
        <w:t>,75</w:t>
      </w:r>
      <w:r w:rsidR="0012394A" w:rsidRPr="00801B93">
        <w:t xml:space="preserve"> ст.</w:t>
      </w:r>
      <w:r w:rsidR="0081237D" w:rsidRPr="00801B93">
        <w:t>)</w:t>
      </w:r>
    </w:p>
    <w:p w:rsidR="00D225B6" w:rsidRPr="00801B93" w:rsidRDefault="0066651D" w:rsidP="00D225B6">
      <w:pPr>
        <w:jc w:val="both"/>
      </w:pPr>
      <w:r w:rsidRPr="00801B93">
        <w:t xml:space="preserve">     - </w:t>
      </w:r>
      <w:r w:rsidR="00F50F34" w:rsidRPr="00801B93">
        <w:t>кількість докторів наук, професорів –</w:t>
      </w:r>
      <w:r w:rsidR="003348A7" w:rsidRPr="00801B93">
        <w:t>працівників університету</w:t>
      </w:r>
      <w:r w:rsidR="0081237D" w:rsidRPr="00801B93">
        <w:t>–</w:t>
      </w:r>
      <w:r w:rsidR="00D231FF" w:rsidRPr="00801B93">
        <w:t>2</w:t>
      </w:r>
      <w:r w:rsidR="0081237D" w:rsidRPr="00801B93">
        <w:t xml:space="preserve"> (</w:t>
      </w:r>
      <w:r w:rsidR="00D231FF" w:rsidRPr="00801B93">
        <w:t>2</w:t>
      </w:r>
      <w:r w:rsidR="0012394A" w:rsidRPr="00801B93">
        <w:t xml:space="preserve"> ст.</w:t>
      </w:r>
      <w:r w:rsidR="0081237D" w:rsidRPr="00801B93">
        <w:t>)</w:t>
      </w:r>
      <w:r w:rsidR="00D225B6" w:rsidRPr="00801B93">
        <w:t>,</w:t>
      </w:r>
    </w:p>
    <w:p w:rsidR="00D225B6" w:rsidRPr="00801B93" w:rsidRDefault="003348A7" w:rsidP="00D225B6">
      <w:pPr>
        <w:jc w:val="both"/>
      </w:pPr>
      <w:r w:rsidRPr="00801B93">
        <w:t xml:space="preserve">зовнішніх </w:t>
      </w:r>
      <w:r w:rsidR="002B28F4" w:rsidRPr="00801B93">
        <w:t>сумісників</w:t>
      </w:r>
      <w:r w:rsidR="00801B93" w:rsidRPr="00801B93">
        <w:t xml:space="preserve"> </w:t>
      </w:r>
      <w:r w:rsidR="00D225B6" w:rsidRPr="00801B93">
        <w:t xml:space="preserve">– </w:t>
      </w:r>
      <w:r w:rsidR="00D231FF" w:rsidRPr="00801B93">
        <w:t>5</w:t>
      </w:r>
      <w:r w:rsidR="0081237D" w:rsidRPr="00801B93">
        <w:t>(</w:t>
      </w:r>
      <w:r w:rsidR="00D231FF" w:rsidRPr="00801B93">
        <w:t>1</w:t>
      </w:r>
      <w:r w:rsidR="00D225B6" w:rsidRPr="00801B93">
        <w:t>,</w:t>
      </w:r>
      <w:r w:rsidR="00D231FF" w:rsidRPr="00801B93">
        <w:t>2</w:t>
      </w:r>
      <w:r w:rsidR="00D225B6" w:rsidRPr="00801B93">
        <w:t>5</w:t>
      </w:r>
      <w:r w:rsidR="0012394A" w:rsidRPr="00801B93">
        <w:t xml:space="preserve"> ст.</w:t>
      </w:r>
      <w:r w:rsidR="0081237D" w:rsidRPr="00801B93">
        <w:t>)</w:t>
      </w:r>
    </w:p>
    <w:p w:rsidR="003348A7" w:rsidRPr="00801B93" w:rsidRDefault="0066651D" w:rsidP="0066651D">
      <w:pPr>
        <w:jc w:val="both"/>
      </w:pPr>
      <w:r w:rsidRPr="00801B93">
        <w:t xml:space="preserve">     - </w:t>
      </w:r>
      <w:r w:rsidR="00F50F34" w:rsidRPr="00801B93">
        <w:t xml:space="preserve">кількість кандидатів наук, доцентів – </w:t>
      </w:r>
      <w:r w:rsidR="003348A7" w:rsidRPr="00801B93">
        <w:t>працівників університету</w:t>
      </w:r>
      <w:r w:rsidR="00306724" w:rsidRPr="00801B93">
        <w:t>-</w:t>
      </w:r>
      <w:r w:rsidR="00D231FF" w:rsidRPr="00801B93">
        <w:t>8</w:t>
      </w:r>
      <w:r w:rsidR="0081237D" w:rsidRPr="00801B93">
        <w:t>(</w:t>
      </w:r>
      <w:r w:rsidR="00D231FF" w:rsidRPr="00801B93">
        <w:t>7,25</w:t>
      </w:r>
      <w:r w:rsidR="0012394A" w:rsidRPr="00801B93">
        <w:t xml:space="preserve"> ст.</w:t>
      </w:r>
      <w:r w:rsidR="0081237D" w:rsidRPr="00801B93">
        <w:t>)</w:t>
      </w:r>
    </w:p>
    <w:p w:rsidR="00FE6EC0" w:rsidRPr="00801B93" w:rsidRDefault="003348A7" w:rsidP="00A8614E">
      <w:pPr>
        <w:jc w:val="both"/>
      </w:pPr>
      <w:r w:rsidRPr="00801B93">
        <w:t xml:space="preserve">зовнішніх сумісників </w:t>
      </w:r>
      <w:r w:rsidR="0081237D" w:rsidRPr="00801B93">
        <w:t>–</w:t>
      </w:r>
      <w:r w:rsidR="00306724" w:rsidRPr="00801B93">
        <w:t xml:space="preserve"> 1</w:t>
      </w:r>
      <w:r w:rsidR="0081237D" w:rsidRPr="00801B93">
        <w:t xml:space="preserve"> (0,25</w:t>
      </w:r>
      <w:r w:rsidR="0012394A" w:rsidRPr="00801B93">
        <w:t>ст.</w:t>
      </w:r>
      <w:r w:rsidR="0081237D" w:rsidRPr="00801B93">
        <w:t>)</w:t>
      </w:r>
    </w:p>
    <w:p w:rsidR="00FE6EC0" w:rsidRPr="00801B93" w:rsidRDefault="0066651D" w:rsidP="0066651D">
      <w:pPr>
        <w:jc w:val="both"/>
      </w:pPr>
      <w:r w:rsidRPr="00801B93">
        <w:t xml:space="preserve">     - </w:t>
      </w:r>
      <w:r w:rsidR="00106D37" w:rsidRPr="00801B93">
        <w:t>кількість доцентів без наукового ступеня</w:t>
      </w:r>
      <w:r w:rsidR="00FE6EC0" w:rsidRPr="00801B93">
        <w:t xml:space="preserve"> – </w:t>
      </w:r>
      <w:r w:rsidR="004D746A" w:rsidRPr="00801B93">
        <w:t>немає</w:t>
      </w:r>
    </w:p>
    <w:p w:rsidR="000D3F18" w:rsidRPr="00801B93" w:rsidRDefault="0066651D" w:rsidP="000D3F18">
      <w:pPr>
        <w:jc w:val="both"/>
      </w:pPr>
      <w:r w:rsidRPr="00801B93">
        <w:t xml:space="preserve">     - загальна кільк</w:t>
      </w:r>
      <w:r w:rsidR="00CF5992" w:rsidRPr="00801B93">
        <w:t xml:space="preserve">ість наукових працівників – </w:t>
      </w:r>
      <w:r w:rsidR="00E143C0" w:rsidRPr="00801B93">
        <w:t>3</w:t>
      </w:r>
      <w:r w:rsidR="00A375BF" w:rsidRPr="00801B93">
        <w:t>8</w:t>
      </w:r>
      <w:r w:rsidR="00E143C0" w:rsidRPr="00801B93">
        <w:t xml:space="preserve"> (</w:t>
      </w:r>
      <w:r w:rsidR="00C52B64" w:rsidRPr="00801B93">
        <w:t>1</w:t>
      </w:r>
      <w:r w:rsidR="00A375BF" w:rsidRPr="00801B93">
        <w:t>6</w:t>
      </w:r>
      <w:r w:rsidR="00C52B64" w:rsidRPr="00801B93">
        <w:t>,</w:t>
      </w:r>
      <w:r w:rsidR="00A375BF" w:rsidRPr="00801B93">
        <w:t>8</w:t>
      </w:r>
      <w:r w:rsidR="00C52B64" w:rsidRPr="00801B93">
        <w:t>5</w:t>
      </w:r>
      <w:r w:rsidR="00802AA8" w:rsidRPr="00801B93">
        <w:t xml:space="preserve"> ст.)</w:t>
      </w:r>
    </w:p>
    <w:p w:rsidR="00D225B6" w:rsidRPr="00801B93" w:rsidRDefault="0066651D" w:rsidP="00D225B6">
      <w:pPr>
        <w:jc w:val="both"/>
      </w:pPr>
      <w:r w:rsidRPr="00801B93">
        <w:t xml:space="preserve">     - </w:t>
      </w:r>
      <w:r w:rsidR="00106D37" w:rsidRPr="00801B93">
        <w:t>кількість аспірантів</w:t>
      </w:r>
      <w:r w:rsidR="00801B93" w:rsidRPr="00801B93">
        <w:t xml:space="preserve"> </w:t>
      </w:r>
      <w:r w:rsidRPr="00801B93">
        <w:t>–</w:t>
      </w:r>
      <w:r w:rsidR="00D231FF" w:rsidRPr="00801B93">
        <w:t>5</w:t>
      </w:r>
    </w:p>
    <w:p w:rsidR="00A375BF" w:rsidRPr="00801B93" w:rsidRDefault="00A375BF" w:rsidP="00D225B6">
      <w:pPr>
        <w:jc w:val="both"/>
      </w:pPr>
      <w:r w:rsidRPr="00801B93">
        <w:t xml:space="preserve">     - кількість докторантів</w:t>
      </w:r>
      <w:r w:rsidR="00801B93" w:rsidRPr="00801B93">
        <w:t xml:space="preserve"> </w:t>
      </w:r>
      <w:r w:rsidRPr="00801B93">
        <w:t>-</w:t>
      </w:r>
      <w:r w:rsidR="00801B93" w:rsidRPr="00801B93">
        <w:t xml:space="preserve"> </w:t>
      </w:r>
      <w:r w:rsidRPr="00801B93">
        <w:t>1.</w:t>
      </w:r>
    </w:p>
    <w:p w:rsidR="00D225B6" w:rsidRPr="00801B93" w:rsidRDefault="00D225B6" w:rsidP="004C6FF4"/>
    <w:p w:rsidR="00FF23AF" w:rsidRPr="00801B93" w:rsidRDefault="00CF5477" w:rsidP="004C6FF4">
      <w:r w:rsidRPr="00801B93">
        <w:t>1.2. Захист дисертацій, робот</w:t>
      </w:r>
      <w:r w:rsidR="00FF23AF" w:rsidRPr="00801B93">
        <w:t>а з аспірантами та докторантами.</w:t>
      </w:r>
    </w:p>
    <w:p w:rsidR="003217A2" w:rsidRPr="00801B93" w:rsidRDefault="005E5DA1" w:rsidP="003217A2">
      <w:pPr>
        <w:jc w:val="both"/>
      </w:pPr>
      <w:r w:rsidRPr="00801B93">
        <w:t>Немає.</w:t>
      </w:r>
    </w:p>
    <w:p w:rsidR="003C3467" w:rsidRPr="00801B93" w:rsidRDefault="003C3467" w:rsidP="005E5DA1">
      <w:pPr>
        <w:jc w:val="both"/>
      </w:pPr>
    </w:p>
    <w:p w:rsidR="00FF23AF" w:rsidRPr="00801B93" w:rsidRDefault="00CF5477" w:rsidP="007E7F63">
      <w:pPr>
        <w:jc w:val="both"/>
      </w:pPr>
      <w:r w:rsidRPr="00801B93">
        <w:t>1.3. Підвищення кваліфік</w:t>
      </w:r>
      <w:r w:rsidR="004C6FF4" w:rsidRPr="00801B93">
        <w:t>ації, виконання плану стажувань</w:t>
      </w:r>
      <w:r w:rsidR="00FF23AF" w:rsidRPr="00801B93">
        <w:t>.</w:t>
      </w:r>
    </w:p>
    <w:p w:rsidR="00D225B6" w:rsidRPr="00801B93" w:rsidRDefault="00FF23AF" w:rsidP="00F00D71">
      <w:pPr>
        <w:jc w:val="both"/>
      </w:pPr>
      <w:r w:rsidRPr="00801B93">
        <w:t>У</w:t>
      </w:r>
      <w:r w:rsidR="001A07C7" w:rsidRPr="00801B93">
        <w:t xml:space="preserve"> 20</w:t>
      </w:r>
      <w:r w:rsidR="0078792E" w:rsidRPr="00801B93">
        <w:t>19 - 2020</w:t>
      </w:r>
      <w:r w:rsidR="000B3A2E" w:rsidRPr="00801B93">
        <w:t xml:space="preserve"> навчальному році</w:t>
      </w:r>
      <w:r w:rsidR="00D225B6" w:rsidRPr="00801B93">
        <w:t xml:space="preserve"> науково-педагогічні працівники</w:t>
      </w:r>
      <w:r w:rsidR="00E37BA1" w:rsidRPr="00801B93">
        <w:t xml:space="preserve"> кафедри</w:t>
      </w:r>
      <w:r w:rsidR="00801B93" w:rsidRPr="00801B93">
        <w:t xml:space="preserve"> </w:t>
      </w:r>
      <w:r w:rsidR="00B56B33" w:rsidRPr="00801B93">
        <w:t xml:space="preserve">доценти О.Леонов та </w:t>
      </w:r>
      <w:r w:rsidR="00801B93" w:rsidRPr="00801B93">
        <w:br/>
      </w:r>
      <w:r w:rsidR="00B56B33" w:rsidRPr="00801B93">
        <w:t>І. Танатаров пройшли успішне стажування.</w:t>
      </w:r>
      <w:bookmarkStart w:id="0" w:name="_GoBack"/>
      <w:bookmarkEnd w:id="0"/>
    </w:p>
    <w:p w:rsidR="00CF5477" w:rsidRPr="00801B93" w:rsidRDefault="00CF5477" w:rsidP="00F00D71">
      <w:pPr>
        <w:jc w:val="both"/>
      </w:pPr>
      <w:r w:rsidRPr="00801B93">
        <w:t xml:space="preserve">1.4. Діяльність із забезпечення оптимального </w:t>
      </w:r>
      <w:r w:rsidR="000605F2" w:rsidRPr="00801B93">
        <w:t>балансу досвідчених та молодих викладачів і науковців</w:t>
      </w:r>
      <w:r w:rsidRPr="00801B93">
        <w:t>.</w:t>
      </w:r>
    </w:p>
    <w:p w:rsidR="00E37BA1" w:rsidRPr="00801B93" w:rsidRDefault="00333466" w:rsidP="00E37BA1">
      <w:pPr>
        <w:jc w:val="both"/>
      </w:pPr>
      <w:r w:rsidRPr="00801B93">
        <w:t>Аспірант</w:t>
      </w:r>
      <w:r w:rsidR="00E37BA1" w:rsidRPr="00801B93">
        <w:t>и</w:t>
      </w:r>
      <w:r w:rsidRPr="00801B93">
        <w:t xml:space="preserve"> кафедри</w:t>
      </w:r>
      <w:r w:rsidR="00E37BA1" w:rsidRPr="00801B93">
        <w:t>другого року навчання О. Петренко та А. Чеховська</w:t>
      </w:r>
      <w:r w:rsidR="00D231FF" w:rsidRPr="00801B93">
        <w:t>,</w:t>
      </w:r>
      <w:r w:rsidR="00801B93" w:rsidRPr="00801B93">
        <w:t xml:space="preserve"> </w:t>
      </w:r>
      <w:r w:rsidR="00D231FF" w:rsidRPr="00801B93">
        <w:t xml:space="preserve">аспірант 3 року навчання А. Арсланалієв, </w:t>
      </w:r>
      <w:r w:rsidR="00E37BA1" w:rsidRPr="00801B93">
        <w:t>повністю виконали індивідуальні навчальні та наукові плани;</w:t>
      </w:r>
      <w:r w:rsidR="00801B93" w:rsidRPr="00801B93">
        <w:t xml:space="preserve"> </w:t>
      </w:r>
      <w:r w:rsidR="00E37BA1" w:rsidRPr="00801B93">
        <w:t>аспіранти четвертого року М. Маловиця</w:t>
      </w:r>
      <w:r w:rsidR="000C0D3A" w:rsidRPr="00801B93">
        <w:t>,</w:t>
      </w:r>
      <w:r w:rsidR="00E37BA1" w:rsidRPr="00801B93">
        <w:t xml:space="preserve"> І. Якименко</w:t>
      </w:r>
      <w:r w:rsidR="000C0D3A" w:rsidRPr="00801B93">
        <w:t>,</w:t>
      </w:r>
      <w:r w:rsidR="00801B93" w:rsidRPr="00801B93">
        <w:t xml:space="preserve"> </w:t>
      </w:r>
      <w:r w:rsidR="000C0D3A" w:rsidRPr="00801B93">
        <w:t>док</w:t>
      </w:r>
      <w:r w:rsidR="00801B93" w:rsidRPr="00801B93">
        <w:t>торант другого року навчання О. </w:t>
      </w:r>
      <w:r w:rsidR="000C0D3A" w:rsidRPr="00801B93">
        <w:t>Голубов</w:t>
      </w:r>
      <w:r w:rsidR="00801B93" w:rsidRPr="00801B93">
        <w:t xml:space="preserve"> </w:t>
      </w:r>
      <w:r w:rsidR="00E37BA1" w:rsidRPr="00801B93">
        <w:t>закінчуют</w:t>
      </w:r>
      <w:r w:rsidR="000C0D3A" w:rsidRPr="00801B93">
        <w:t>ь підготовку дисертаційних робіт.</w:t>
      </w:r>
    </w:p>
    <w:p w:rsidR="001A09DD" w:rsidRPr="00801B93" w:rsidRDefault="001A09DD" w:rsidP="002818CC">
      <w:pPr>
        <w:jc w:val="both"/>
      </w:pPr>
    </w:p>
    <w:p w:rsidR="00FF23AF" w:rsidRPr="00801B93" w:rsidRDefault="00CF5477">
      <w:pPr>
        <w:jc w:val="both"/>
      </w:pPr>
      <w:r w:rsidRPr="00801B93">
        <w:t>1.5. Наявні проблеми та шляхи їх вирішення.</w:t>
      </w:r>
    </w:p>
    <w:p w:rsidR="004809A2" w:rsidRPr="00801B93" w:rsidRDefault="004809A2" w:rsidP="00E23ECD">
      <w:pPr>
        <w:jc w:val="both"/>
        <w:rPr>
          <w:bCs/>
        </w:rPr>
      </w:pPr>
      <w:r w:rsidRPr="00801B93">
        <w:rPr>
          <w:bCs/>
        </w:rPr>
        <w:t>Проблеми:</w:t>
      </w:r>
    </w:p>
    <w:p w:rsidR="00DC2876" w:rsidRPr="00801B93" w:rsidRDefault="004809A2" w:rsidP="00E37BA1">
      <w:pPr>
        <w:ind w:firstLine="708"/>
        <w:jc w:val="both"/>
        <w:rPr>
          <w:bCs/>
        </w:rPr>
      </w:pPr>
      <w:r w:rsidRPr="00801B93">
        <w:rPr>
          <w:bCs/>
        </w:rPr>
        <w:t>-</w:t>
      </w:r>
      <w:r w:rsidR="00801B93" w:rsidRPr="00801B93">
        <w:rPr>
          <w:bCs/>
        </w:rPr>
        <w:t xml:space="preserve"> </w:t>
      </w:r>
      <w:r w:rsidR="004E6682" w:rsidRPr="00801B93">
        <w:rPr>
          <w:bCs/>
        </w:rPr>
        <w:t>великий середній вік викладачів</w:t>
      </w:r>
      <w:r w:rsidRPr="00801B93">
        <w:rPr>
          <w:bCs/>
        </w:rPr>
        <w:t>, які забезпечую</w:t>
      </w:r>
      <w:r w:rsidR="004E6682" w:rsidRPr="00801B93">
        <w:rPr>
          <w:bCs/>
        </w:rPr>
        <w:t xml:space="preserve">ть </w:t>
      </w:r>
      <w:r w:rsidRPr="00801B93">
        <w:rPr>
          <w:bCs/>
        </w:rPr>
        <w:t xml:space="preserve">підготовку </w:t>
      </w:r>
      <w:r w:rsidR="00801B93" w:rsidRPr="00801B93">
        <w:rPr>
          <w:bCs/>
        </w:rPr>
        <w:t xml:space="preserve">студентів кафедри </w:t>
      </w:r>
      <w:r w:rsidRPr="00801B93">
        <w:rPr>
          <w:bCs/>
        </w:rPr>
        <w:t xml:space="preserve">в </w:t>
      </w:r>
      <w:r w:rsidR="00D3077D" w:rsidRPr="00801B93">
        <w:rPr>
          <w:bCs/>
        </w:rPr>
        <w:t xml:space="preserve">межах </w:t>
      </w:r>
      <w:r w:rsidR="00307FB8" w:rsidRPr="00801B93">
        <w:rPr>
          <w:bCs/>
        </w:rPr>
        <w:t xml:space="preserve">професійної </w:t>
      </w:r>
      <w:r w:rsidR="00D3077D" w:rsidRPr="00801B93">
        <w:rPr>
          <w:bCs/>
        </w:rPr>
        <w:t>орієнтації</w:t>
      </w:r>
      <w:r w:rsidRPr="00801B93">
        <w:rPr>
          <w:bCs/>
        </w:rPr>
        <w:t xml:space="preserve"> “Експериментальна ядерна фізика”.</w:t>
      </w:r>
    </w:p>
    <w:p w:rsidR="00E23ECD" w:rsidRPr="00801B93" w:rsidRDefault="004809A2" w:rsidP="00E37BA1">
      <w:pPr>
        <w:ind w:firstLine="708"/>
        <w:jc w:val="both"/>
        <w:rPr>
          <w:bCs/>
        </w:rPr>
      </w:pPr>
      <w:r w:rsidRPr="00801B93">
        <w:rPr>
          <w:bCs/>
        </w:rPr>
        <w:t>-</w:t>
      </w:r>
      <w:r w:rsidR="00801B93" w:rsidRPr="00801B93">
        <w:rPr>
          <w:bCs/>
        </w:rPr>
        <w:t xml:space="preserve"> </w:t>
      </w:r>
      <w:r w:rsidRPr="00801B93">
        <w:rPr>
          <w:bCs/>
        </w:rPr>
        <w:t>н</w:t>
      </w:r>
      <w:r w:rsidR="00DC2876" w:rsidRPr="00801B93">
        <w:rPr>
          <w:bCs/>
        </w:rPr>
        <w:t xml:space="preserve">а кафедрі немає вільних ставок та </w:t>
      </w:r>
      <w:r w:rsidR="00333466" w:rsidRPr="00801B93">
        <w:rPr>
          <w:bCs/>
        </w:rPr>
        <w:t>належного фінансування для залучення молодих викладачів.</w:t>
      </w:r>
    </w:p>
    <w:p w:rsidR="00333466" w:rsidRPr="00801B93" w:rsidRDefault="00333466">
      <w:pPr>
        <w:jc w:val="both"/>
        <w:rPr>
          <w:b/>
          <w:bCs/>
        </w:rPr>
      </w:pPr>
    </w:p>
    <w:p w:rsidR="00CF5477" w:rsidRPr="00801B93" w:rsidRDefault="00CF5477">
      <w:pPr>
        <w:jc w:val="both"/>
        <w:rPr>
          <w:b/>
          <w:bCs/>
          <w:spacing w:val="-2"/>
        </w:rPr>
      </w:pPr>
      <w:r w:rsidRPr="00801B93">
        <w:rPr>
          <w:b/>
          <w:bCs/>
          <w:spacing w:val="-2"/>
        </w:rPr>
        <w:t xml:space="preserve">2. </w:t>
      </w:r>
      <w:r w:rsidR="00106D37" w:rsidRPr="00801B93">
        <w:rPr>
          <w:b/>
          <w:bCs/>
          <w:spacing w:val="-2"/>
        </w:rPr>
        <w:t>Результати н</w:t>
      </w:r>
      <w:r w:rsidRPr="00801B93">
        <w:rPr>
          <w:b/>
          <w:bCs/>
          <w:spacing w:val="-2"/>
        </w:rPr>
        <w:t>ауково-інноваційн</w:t>
      </w:r>
      <w:r w:rsidR="00106D37" w:rsidRPr="00801B93">
        <w:rPr>
          <w:b/>
          <w:bCs/>
          <w:spacing w:val="-2"/>
        </w:rPr>
        <w:t>ої</w:t>
      </w:r>
      <w:r w:rsidRPr="00801B93">
        <w:rPr>
          <w:b/>
          <w:bCs/>
          <w:spacing w:val="-2"/>
        </w:rPr>
        <w:t xml:space="preserve"> діяльн</w:t>
      </w:r>
      <w:r w:rsidR="00106D37" w:rsidRPr="00801B93">
        <w:rPr>
          <w:b/>
          <w:bCs/>
          <w:spacing w:val="-2"/>
        </w:rPr>
        <w:t>о</w:t>
      </w:r>
      <w:r w:rsidRPr="00801B93">
        <w:rPr>
          <w:b/>
          <w:bCs/>
          <w:spacing w:val="-2"/>
        </w:rPr>
        <w:t>ст</w:t>
      </w:r>
      <w:r w:rsidR="00106D37" w:rsidRPr="00801B93">
        <w:rPr>
          <w:b/>
          <w:bCs/>
          <w:spacing w:val="-2"/>
        </w:rPr>
        <w:t xml:space="preserve">і </w:t>
      </w:r>
      <w:r w:rsidR="00801B93" w:rsidRPr="00801B93">
        <w:rPr>
          <w:b/>
          <w:bCs/>
          <w:spacing w:val="-2"/>
        </w:rPr>
        <w:t>та</w:t>
      </w:r>
      <w:r w:rsidR="00106D37" w:rsidRPr="00801B93">
        <w:rPr>
          <w:b/>
          <w:bCs/>
          <w:spacing w:val="-2"/>
        </w:rPr>
        <w:t xml:space="preserve"> </w:t>
      </w:r>
      <w:r w:rsidRPr="00801B93">
        <w:rPr>
          <w:b/>
          <w:bCs/>
          <w:spacing w:val="-2"/>
        </w:rPr>
        <w:t>робот</w:t>
      </w:r>
      <w:r w:rsidR="00106D37" w:rsidRPr="00801B93">
        <w:rPr>
          <w:b/>
          <w:bCs/>
          <w:spacing w:val="-2"/>
        </w:rPr>
        <w:t>и</w:t>
      </w:r>
      <w:r w:rsidRPr="00801B93">
        <w:rPr>
          <w:b/>
          <w:bCs/>
          <w:spacing w:val="-2"/>
        </w:rPr>
        <w:t xml:space="preserve"> з комерціалізації результатів НДР</w:t>
      </w:r>
    </w:p>
    <w:p w:rsidR="00FF23AF" w:rsidRPr="00801B93" w:rsidRDefault="00FF23AF">
      <w:pPr>
        <w:jc w:val="both"/>
        <w:rPr>
          <w:b/>
          <w:bCs/>
        </w:rPr>
      </w:pPr>
    </w:p>
    <w:p w:rsidR="005E03C4" w:rsidRPr="00801B93" w:rsidRDefault="00CF5477">
      <w:pPr>
        <w:jc w:val="both"/>
      </w:pPr>
      <w:r w:rsidRPr="00801B93">
        <w:t>2.1. Фундаментальні та прикладні НДР, що викону</w:t>
      </w:r>
      <w:r w:rsidR="00E23ECD" w:rsidRPr="00801B93">
        <w:t>вали</w:t>
      </w:r>
      <w:r w:rsidRPr="00801B93">
        <w:t>ся</w:t>
      </w:r>
      <w:r w:rsidR="00307FB8" w:rsidRPr="00801B93">
        <w:t xml:space="preserve"> у 201</w:t>
      </w:r>
      <w:r w:rsidR="00DC250E" w:rsidRPr="00801B93">
        <w:t>9</w:t>
      </w:r>
      <w:r w:rsidR="00E23ECD" w:rsidRPr="00801B93">
        <w:t xml:space="preserve"> році</w:t>
      </w:r>
      <w:r w:rsidRPr="00801B93">
        <w:t xml:space="preserve"> за результатами конкурсу, проведеного МОН Україн</w:t>
      </w:r>
      <w:r w:rsidR="000E7061" w:rsidRPr="00801B93">
        <w:t xml:space="preserve">и, обсяги їх фінансування </w:t>
      </w:r>
      <w:r w:rsidR="00460ECD" w:rsidRPr="00801B93">
        <w:t xml:space="preserve"> (номери тем, угод, контрактів, прізвища керівників)</w:t>
      </w:r>
      <w:r w:rsidRPr="00801B93">
        <w:t>.</w:t>
      </w:r>
    </w:p>
    <w:tbl>
      <w:tblPr>
        <w:tblW w:w="7109"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048"/>
        <w:gridCol w:w="2066"/>
        <w:gridCol w:w="3192"/>
      </w:tblGrid>
      <w:tr w:rsidR="007A58BF" w:rsidRPr="00801B93" w:rsidTr="007A58BF">
        <w:trPr>
          <w:trHeight w:val="284"/>
        </w:trPr>
        <w:tc>
          <w:tcPr>
            <w:tcW w:w="803" w:type="dxa"/>
            <w:shd w:val="clear" w:color="auto" w:fill="auto"/>
            <w:tcMar>
              <w:left w:w="28" w:type="dxa"/>
              <w:right w:w="28" w:type="dxa"/>
            </w:tcMar>
          </w:tcPr>
          <w:p w:rsidR="007A58BF" w:rsidRPr="00801B93" w:rsidRDefault="007A58BF" w:rsidP="00D63B50">
            <w:pPr>
              <w:jc w:val="center"/>
            </w:pPr>
            <w:r w:rsidRPr="00801B93">
              <w:t>№ з/п</w:t>
            </w:r>
          </w:p>
        </w:tc>
        <w:tc>
          <w:tcPr>
            <w:tcW w:w="1048" w:type="dxa"/>
            <w:shd w:val="clear" w:color="auto" w:fill="auto"/>
            <w:tcMar>
              <w:left w:w="28" w:type="dxa"/>
              <w:right w:w="28" w:type="dxa"/>
            </w:tcMar>
            <w:vAlign w:val="center"/>
          </w:tcPr>
          <w:p w:rsidR="007A58BF" w:rsidRPr="00801B93" w:rsidRDefault="007A58BF" w:rsidP="00D63B50">
            <w:pPr>
              <w:jc w:val="center"/>
            </w:pPr>
            <w:r w:rsidRPr="00801B93">
              <w:t>НДР №</w:t>
            </w:r>
          </w:p>
        </w:tc>
        <w:tc>
          <w:tcPr>
            <w:tcW w:w="2066" w:type="dxa"/>
            <w:shd w:val="clear" w:color="auto" w:fill="auto"/>
            <w:tcMar>
              <w:left w:w="28" w:type="dxa"/>
              <w:right w:w="28" w:type="dxa"/>
            </w:tcMar>
            <w:vAlign w:val="center"/>
          </w:tcPr>
          <w:p w:rsidR="007A58BF" w:rsidRPr="00801B93" w:rsidRDefault="007A58BF" w:rsidP="00D63B50">
            <w:pPr>
              <w:jc w:val="center"/>
            </w:pPr>
            <w:r w:rsidRPr="00801B93">
              <w:t>Керівник</w:t>
            </w:r>
          </w:p>
        </w:tc>
        <w:tc>
          <w:tcPr>
            <w:tcW w:w="3192" w:type="dxa"/>
            <w:shd w:val="clear" w:color="auto" w:fill="auto"/>
            <w:tcMar>
              <w:left w:w="28" w:type="dxa"/>
              <w:right w:w="28" w:type="dxa"/>
            </w:tcMar>
            <w:vAlign w:val="center"/>
          </w:tcPr>
          <w:p w:rsidR="007A58BF" w:rsidRPr="00801B93" w:rsidRDefault="007A58BF" w:rsidP="00D63B50">
            <w:pPr>
              <w:jc w:val="center"/>
            </w:pPr>
            <w:r w:rsidRPr="00801B93">
              <w:t>Тип</w:t>
            </w:r>
          </w:p>
        </w:tc>
      </w:tr>
      <w:tr w:rsidR="007A58BF" w:rsidRPr="00801B93" w:rsidTr="007A58BF">
        <w:trPr>
          <w:trHeight w:val="284"/>
        </w:trPr>
        <w:tc>
          <w:tcPr>
            <w:tcW w:w="803" w:type="dxa"/>
            <w:shd w:val="clear" w:color="auto" w:fill="auto"/>
          </w:tcPr>
          <w:p w:rsidR="007A58BF" w:rsidRPr="00801B93" w:rsidRDefault="007A58BF" w:rsidP="00D63B50">
            <w:pPr>
              <w:jc w:val="center"/>
            </w:pPr>
            <w:r w:rsidRPr="00801B93">
              <w:t>1</w:t>
            </w:r>
          </w:p>
        </w:tc>
        <w:tc>
          <w:tcPr>
            <w:tcW w:w="1048" w:type="dxa"/>
            <w:shd w:val="clear" w:color="auto" w:fill="auto"/>
            <w:tcMar>
              <w:left w:w="28" w:type="dxa"/>
              <w:right w:w="28" w:type="dxa"/>
            </w:tcMar>
            <w:vAlign w:val="center"/>
          </w:tcPr>
          <w:p w:rsidR="007A58BF" w:rsidRPr="00801B93" w:rsidRDefault="007A58BF" w:rsidP="00D63B50">
            <w:pPr>
              <w:jc w:val="center"/>
              <w:rPr>
                <w:color w:val="000000"/>
              </w:rPr>
            </w:pPr>
            <w:r w:rsidRPr="00801B93">
              <w:rPr>
                <w:color w:val="000000"/>
              </w:rPr>
              <w:t>20-13-17</w:t>
            </w:r>
          </w:p>
        </w:tc>
        <w:tc>
          <w:tcPr>
            <w:tcW w:w="2066" w:type="dxa"/>
            <w:shd w:val="clear" w:color="auto" w:fill="auto"/>
            <w:tcMar>
              <w:left w:w="28" w:type="dxa"/>
              <w:right w:w="28" w:type="dxa"/>
            </w:tcMar>
            <w:vAlign w:val="center"/>
          </w:tcPr>
          <w:p w:rsidR="007A58BF" w:rsidRPr="00801B93" w:rsidRDefault="007A58BF" w:rsidP="00D63B50">
            <w:r w:rsidRPr="00801B93">
              <w:t>Бережной Ю.А.</w:t>
            </w:r>
          </w:p>
        </w:tc>
        <w:tc>
          <w:tcPr>
            <w:tcW w:w="3192" w:type="dxa"/>
            <w:shd w:val="clear" w:color="auto" w:fill="auto"/>
            <w:tcMar>
              <w:left w:w="28" w:type="dxa"/>
              <w:right w:w="28" w:type="dxa"/>
            </w:tcMar>
            <w:vAlign w:val="center"/>
          </w:tcPr>
          <w:p w:rsidR="007A58BF" w:rsidRPr="00801B93" w:rsidRDefault="007A58BF" w:rsidP="00D63B50">
            <w:pPr>
              <w:jc w:val="center"/>
            </w:pPr>
            <w:r w:rsidRPr="00801B93">
              <w:t>фундаментальна</w:t>
            </w:r>
          </w:p>
        </w:tc>
      </w:tr>
      <w:tr w:rsidR="007A58BF" w:rsidRPr="00801B93" w:rsidTr="007A58BF">
        <w:trPr>
          <w:trHeight w:val="284"/>
        </w:trPr>
        <w:tc>
          <w:tcPr>
            <w:tcW w:w="803" w:type="dxa"/>
            <w:shd w:val="clear" w:color="auto" w:fill="auto"/>
          </w:tcPr>
          <w:p w:rsidR="007A58BF" w:rsidRPr="00801B93" w:rsidRDefault="007A58BF" w:rsidP="00D63B50">
            <w:pPr>
              <w:jc w:val="center"/>
            </w:pPr>
            <w:r w:rsidRPr="00801B93">
              <w:t>2</w:t>
            </w:r>
          </w:p>
        </w:tc>
        <w:tc>
          <w:tcPr>
            <w:tcW w:w="1048" w:type="dxa"/>
            <w:shd w:val="clear" w:color="auto" w:fill="auto"/>
            <w:tcMar>
              <w:left w:w="28" w:type="dxa"/>
              <w:right w:w="28" w:type="dxa"/>
            </w:tcMar>
            <w:vAlign w:val="center"/>
          </w:tcPr>
          <w:p w:rsidR="007A58BF" w:rsidRPr="00801B93" w:rsidRDefault="007A58BF" w:rsidP="00D63B50">
            <w:pPr>
              <w:jc w:val="center"/>
              <w:rPr>
                <w:color w:val="000000"/>
              </w:rPr>
            </w:pPr>
            <w:r w:rsidRPr="00801B93">
              <w:rPr>
                <w:color w:val="000000"/>
              </w:rPr>
              <w:t>21-13-17</w:t>
            </w:r>
          </w:p>
        </w:tc>
        <w:tc>
          <w:tcPr>
            <w:tcW w:w="2066" w:type="dxa"/>
            <w:shd w:val="clear" w:color="auto" w:fill="auto"/>
            <w:tcMar>
              <w:left w:w="28" w:type="dxa"/>
              <w:right w:w="28" w:type="dxa"/>
            </w:tcMar>
            <w:vAlign w:val="center"/>
          </w:tcPr>
          <w:p w:rsidR="007A58BF" w:rsidRPr="00801B93" w:rsidRDefault="007A58BF" w:rsidP="00D63B50">
            <w:r w:rsidRPr="00801B93">
              <w:t>Баранник Є.О.</w:t>
            </w:r>
          </w:p>
        </w:tc>
        <w:tc>
          <w:tcPr>
            <w:tcW w:w="3192" w:type="dxa"/>
            <w:shd w:val="clear" w:color="auto" w:fill="auto"/>
            <w:tcMar>
              <w:left w:w="28" w:type="dxa"/>
              <w:right w:w="28" w:type="dxa"/>
            </w:tcMar>
            <w:vAlign w:val="center"/>
          </w:tcPr>
          <w:p w:rsidR="007A58BF" w:rsidRPr="00801B93" w:rsidRDefault="007A58BF" w:rsidP="00D63B50">
            <w:pPr>
              <w:jc w:val="center"/>
            </w:pPr>
            <w:r w:rsidRPr="00801B93">
              <w:t>фундаментальна</w:t>
            </w:r>
          </w:p>
        </w:tc>
      </w:tr>
      <w:tr w:rsidR="007A58BF" w:rsidRPr="00801B93" w:rsidTr="007A58BF">
        <w:trPr>
          <w:trHeight w:val="284"/>
        </w:trPr>
        <w:tc>
          <w:tcPr>
            <w:tcW w:w="803" w:type="dxa"/>
            <w:shd w:val="clear" w:color="auto" w:fill="auto"/>
          </w:tcPr>
          <w:p w:rsidR="007A58BF" w:rsidRPr="00801B93" w:rsidRDefault="007A58BF" w:rsidP="00D63B50">
            <w:pPr>
              <w:jc w:val="center"/>
            </w:pPr>
            <w:r w:rsidRPr="00801B93">
              <w:t>3</w:t>
            </w:r>
          </w:p>
        </w:tc>
        <w:tc>
          <w:tcPr>
            <w:tcW w:w="1048" w:type="dxa"/>
            <w:shd w:val="clear" w:color="auto" w:fill="auto"/>
            <w:tcMar>
              <w:left w:w="28" w:type="dxa"/>
              <w:right w:w="28" w:type="dxa"/>
            </w:tcMar>
            <w:vAlign w:val="center"/>
          </w:tcPr>
          <w:p w:rsidR="007A58BF" w:rsidRPr="00801B93" w:rsidRDefault="007A58BF" w:rsidP="00D63B50">
            <w:pPr>
              <w:jc w:val="center"/>
              <w:rPr>
                <w:color w:val="000000"/>
              </w:rPr>
            </w:pPr>
            <w:r w:rsidRPr="00801B93">
              <w:rPr>
                <w:color w:val="000000"/>
              </w:rPr>
              <w:t>1-13-18</w:t>
            </w:r>
          </w:p>
        </w:tc>
        <w:tc>
          <w:tcPr>
            <w:tcW w:w="2066" w:type="dxa"/>
            <w:shd w:val="clear" w:color="auto" w:fill="auto"/>
            <w:tcMar>
              <w:left w:w="28" w:type="dxa"/>
              <w:right w:w="28" w:type="dxa"/>
            </w:tcMar>
            <w:vAlign w:val="center"/>
          </w:tcPr>
          <w:p w:rsidR="007A58BF" w:rsidRPr="00801B93" w:rsidRDefault="007A58BF" w:rsidP="00D63B50">
            <w:r w:rsidRPr="00801B93">
              <w:t>Шульга М.Ф.</w:t>
            </w:r>
          </w:p>
        </w:tc>
        <w:tc>
          <w:tcPr>
            <w:tcW w:w="3192" w:type="dxa"/>
            <w:shd w:val="clear" w:color="auto" w:fill="auto"/>
            <w:tcMar>
              <w:left w:w="28" w:type="dxa"/>
              <w:right w:w="28" w:type="dxa"/>
            </w:tcMar>
            <w:vAlign w:val="center"/>
          </w:tcPr>
          <w:p w:rsidR="007A58BF" w:rsidRPr="00801B93" w:rsidRDefault="007A58BF" w:rsidP="00D63B50">
            <w:pPr>
              <w:jc w:val="center"/>
            </w:pPr>
            <w:r w:rsidRPr="00801B93">
              <w:t xml:space="preserve">фундаментальна </w:t>
            </w:r>
          </w:p>
        </w:tc>
      </w:tr>
      <w:tr w:rsidR="007A58BF" w:rsidRPr="00801B93" w:rsidTr="007A58BF">
        <w:trPr>
          <w:trHeight w:val="284"/>
        </w:trPr>
        <w:tc>
          <w:tcPr>
            <w:tcW w:w="803" w:type="dxa"/>
            <w:shd w:val="clear" w:color="auto" w:fill="auto"/>
          </w:tcPr>
          <w:p w:rsidR="007A58BF" w:rsidRPr="00801B93" w:rsidRDefault="007A58BF" w:rsidP="00D63B50">
            <w:pPr>
              <w:jc w:val="center"/>
            </w:pPr>
            <w:r w:rsidRPr="00801B93">
              <w:t>4</w:t>
            </w:r>
          </w:p>
        </w:tc>
        <w:tc>
          <w:tcPr>
            <w:tcW w:w="1048" w:type="dxa"/>
            <w:shd w:val="clear" w:color="auto" w:fill="auto"/>
            <w:tcMar>
              <w:left w:w="28" w:type="dxa"/>
              <w:right w:w="28" w:type="dxa"/>
            </w:tcMar>
            <w:vAlign w:val="center"/>
          </w:tcPr>
          <w:p w:rsidR="007A58BF" w:rsidRPr="00801B93" w:rsidRDefault="007A58BF" w:rsidP="00D63B50">
            <w:pPr>
              <w:jc w:val="center"/>
              <w:rPr>
                <w:color w:val="000000"/>
              </w:rPr>
            </w:pPr>
            <w:r w:rsidRPr="00801B93">
              <w:rPr>
                <w:color w:val="000000"/>
              </w:rPr>
              <w:t>3-13-19</w:t>
            </w:r>
          </w:p>
        </w:tc>
        <w:tc>
          <w:tcPr>
            <w:tcW w:w="2066" w:type="dxa"/>
            <w:shd w:val="clear" w:color="auto" w:fill="auto"/>
            <w:tcMar>
              <w:left w:w="28" w:type="dxa"/>
              <w:right w:w="28" w:type="dxa"/>
            </w:tcMar>
            <w:vAlign w:val="center"/>
          </w:tcPr>
          <w:p w:rsidR="007A58BF" w:rsidRPr="00801B93" w:rsidRDefault="007A58BF" w:rsidP="00801B93">
            <w:r w:rsidRPr="00801B93">
              <w:t>Они</w:t>
            </w:r>
            <w:r w:rsidR="00801B93" w:rsidRPr="00801B93">
              <w:t>щ</w:t>
            </w:r>
            <w:r w:rsidRPr="00801B93">
              <w:t>енко Г.М.</w:t>
            </w:r>
          </w:p>
        </w:tc>
        <w:tc>
          <w:tcPr>
            <w:tcW w:w="3192" w:type="dxa"/>
            <w:shd w:val="clear" w:color="auto" w:fill="auto"/>
            <w:tcMar>
              <w:left w:w="28" w:type="dxa"/>
              <w:right w:w="28" w:type="dxa"/>
            </w:tcMar>
            <w:vAlign w:val="center"/>
          </w:tcPr>
          <w:p w:rsidR="007A58BF" w:rsidRPr="00801B93" w:rsidRDefault="007A58BF" w:rsidP="00D63B50">
            <w:pPr>
              <w:jc w:val="center"/>
            </w:pPr>
            <w:r w:rsidRPr="00801B93">
              <w:t>фундаментальна</w:t>
            </w:r>
          </w:p>
        </w:tc>
      </w:tr>
    </w:tbl>
    <w:p w:rsidR="00233CE0" w:rsidRPr="00801B93" w:rsidRDefault="00233CE0">
      <w:pPr>
        <w:jc w:val="both"/>
      </w:pPr>
    </w:p>
    <w:p w:rsidR="007C0414" w:rsidRPr="00801B93" w:rsidRDefault="007C0414" w:rsidP="007C0414">
      <w:pPr>
        <w:jc w:val="both"/>
      </w:pPr>
      <w:r w:rsidRPr="00801B93">
        <w:lastRenderedPageBreak/>
        <w:t>2.2. НДР, що виконуються за кошти держбюджету на конкурсній основі (ДФФД України, програма «Наука в університетах» тощо</w:t>
      </w:r>
      <w:r w:rsidR="00E23ECD" w:rsidRPr="00801B93">
        <w:t>), обсяги їх фінансування в 201</w:t>
      </w:r>
      <w:r w:rsidR="003217A2" w:rsidRPr="00801B93">
        <w:t>9 та 2020</w:t>
      </w:r>
      <w:r w:rsidRPr="00801B93">
        <w:t xml:space="preserve"> роках (номери тем, угод, контрактів, прізвища керівників).</w:t>
      </w:r>
    </w:p>
    <w:p w:rsidR="007A58BF" w:rsidRPr="00801B93" w:rsidRDefault="007A58BF">
      <w:pPr>
        <w:jc w:val="both"/>
      </w:pPr>
      <w:r w:rsidRPr="00801B93">
        <w:t xml:space="preserve">       Не було </w:t>
      </w:r>
    </w:p>
    <w:p w:rsidR="00CF5477" w:rsidRPr="00801B93" w:rsidRDefault="00CF5477">
      <w:pPr>
        <w:jc w:val="both"/>
      </w:pPr>
      <w:r w:rsidRPr="00801B93">
        <w:t>2.3. Роботи, що виконуються за договорами, грантами, замовленнями з іноземними замовниками, обсяги коштів, що</w:t>
      </w:r>
      <w:r w:rsidR="000E7061" w:rsidRPr="00801B93">
        <w:t xml:space="preserve"> надійшли до університету в 201</w:t>
      </w:r>
      <w:r w:rsidR="007A58BF" w:rsidRPr="00801B93">
        <w:t>9 та 2020</w:t>
      </w:r>
      <w:r w:rsidRPr="00801B93">
        <w:t xml:space="preserve"> роках</w:t>
      </w:r>
      <w:r w:rsidR="00460ECD" w:rsidRPr="00801B93">
        <w:t xml:space="preserve"> (номери тем, угод, контрактів, прізвища керівників)</w:t>
      </w:r>
      <w:r w:rsidRPr="00801B93">
        <w:t>.</w:t>
      </w:r>
    </w:p>
    <w:p w:rsidR="007A58BF" w:rsidRPr="00801B93" w:rsidRDefault="00F70BD6" w:rsidP="00801B93">
      <w:pPr>
        <w:pStyle w:val="af4"/>
        <w:rPr>
          <w:rFonts w:cs="Times New Roman"/>
          <w:color w:val="000000"/>
        </w:rPr>
      </w:pPr>
      <w:r w:rsidRPr="00801B93">
        <w:rPr>
          <w:bCs/>
          <w:spacing w:val="-4"/>
          <w:sz w:val="22"/>
          <w:szCs w:val="22"/>
        </w:rPr>
        <w:t xml:space="preserve">- </w:t>
      </w:r>
      <w:r w:rsidR="007A58BF" w:rsidRPr="00801B93">
        <w:rPr>
          <w:bCs/>
        </w:rPr>
        <w:t>Проект УНТЦ №</w:t>
      </w:r>
      <w:r w:rsidR="00801B93" w:rsidRPr="00801B93">
        <w:rPr>
          <w:bCs/>
        </w:rPr>
        <w:t xml:space="preserve"> </w:t>
      </w:r>
      <w:r w:rsidR="007A58BF" w:rsidRPr="00801B93">
        <w:rPr>
          <w:bCs/>
        </w:rPr>
        <w:t>9903</w:t>
      </w:r>
      <w:r w:rsidR="00801B93" w:rsidRPr="00801B93">
        <w:rPr>
          <w:bCs/>
        </w:rPr>
        <w:t xml:space="preserve"> </w:t>
      </w:r>
      <w:r w:rsidR="007A58BF" w:rsidRPr="00801B93">
        <w:t>«Створення універсальних тестових платформ для досліджень та</w:t>
      </w:r>
      <w:r w:rsidR="00801B93" w:rsidRPr="00801B93">
        <w:t xml:space="preserve"> </w:t>
      </w:r>
      <w:r w:rsidR="007A58BF" w:rsidRPr="00801B93">
        <w:t xml:space="preserve">розробки детекторів», </w:t>
      </w:r>
      <w:r w:rsidR="007A58BF" w:rsidRPr="00801B93">
        <w:rPr>
          <w:rFonts w:cs="Times New Roman"/>
          <w:color w:val="000000"/>
        </w:rPr>
        <w:t>84444 €.</w:t>
      </w:r>
    </w:p>
    <w:p w:rsidR="00F70BD6" w:rsidRPr="00801B93" w:rsidRDefault="00F70BD6" w:rsidP="007A58BF"/>
    <w:p w:rsidR="00CF5477" w:rsidRPr="00801B93" w:rsidRDefault="00CF5477">
      <w:pPr>
        <w:jc w:val="both"/>
      </w:pPr>
      <w:r w:rsidRPr="00801B93">
        <w:t>2.4.Роботи, що виконуються за договорами, грантами, замовленнями з українськими замовниками, обсяги коштів, що</w:t>
      </w:r>
      <w:r w:rsidR="000E7061" w:rsidRPr="00801B93">
        <w:t xml:space="preserve"> надійшли до університету в 201</w:t>
      </w:r>
      <w:r w:rsidR="005E5DA1" w:rsidRPr="00801B93">
        <w:t>8</w:t>
      </w:r>
      <w:r w:rsidR="000E7061" w:rsidRPr="00801B93">
        <w:t xml:space="preserve"> та 201</w:t>
      </w:r>
      <w:r w:rsidR="005E5DA1" w:rsidRPr="00801B93">
        <w:t>9</w:t>
      </w:r>
      <w:r w:rsidRPr="00801B93">
        <w:t xml:space="preserve"> роках</w:t>
      </w:r>
      <w:r w:rsidR="00460ECD" w:rsidRPr="00801B93">
        <w:t xml:space="preserve"> (номери тем, угод, контрактів, прізвища керівників)</w:t>
      </w:r>
      <w:r w:rsidRPr="00801B93">
        <w:t>.</w:t>
      </w:r>
    </w:p>
    <w:p w:rsidR="00BF3EB3" w:rsidRPr="00801B93" w:rsidRDefault="00F70BD6">
      <w:pPr>
        <w:jc w:val="both"/>
      </w:pPr>
      <w:r w:rsidRPr="00801B93">
        <w:t xml:space="preserve">- </w:t>
      </w:r>
      <w:r w:rsidR="00716B27" w:rsidRPr="00801B93">
        <w:t>НДР №41-17, обсяг фінансування 75000</w:t>
      </w:r>
      <w:r w:rsidR="00BF3EB3" w:rsidRPr="00801B93">
        <w:t>,00 грн,</w:t>
      </w:r>
      <w:r w:rsidR="00D95F5D" w:rsidRPr="00801B93">
        <w:t xml:space="preserve"> науковий</w:t>
      </w:r>
      <w:r w:rsidR="00BF3EB3" w:rsidRPr="00801B93">
        <w:t xml:space="preserve"> керівник – доцент Щусь О.П.</w:t>
      </w:r>
    </w:p>
    <w:p w:rsidR="00D23425" w:rsidRPr="00801B93" w:rsidRDefault="00D23425" w:rsidP="00D23425">
      <w:pPr>
        <w:jc w:val="both"/>
      </w:pPr>
      <w:r w:rsidRPr="00801B93">
        <w:t xml:space="preserve">- НДР №01-19, обсяг фінансування </w:t>
      </w:r>
      <w:r w:rsidR="007A58BF" w:rsidRPr="00801B93">
        <w:t>4955</w:t>
      </w:r>
      <w:r w:rsidRPr="00801B93">
        <w:t>00,00 грн, науковий керівник – доцент Щусь О.П.</w:t>
      </w:r>
    </w:p>
    <w:p w:rsidR="00D23425" w:rsidRPr="00801B93" w:rsidRDefault="00D23425" w:rsidP="00D23425">
      <w:pPr>
        <w:jc w:val="both"/>
      </w:pPr>
    </w:p>
    <w:p w:rsidR="00CF5477" w:rsidRPr="00801B93" w:rsidRDefault="00CF5477">
      <w:pPr>
        <w:jc w:val="both"/>
      </w:pPr>
      <w:r w:rsidRPr="00801B93">
        <w:t>2.5. Подання проектів для участі у міжнародних науково-освітніх програмах (навести назви програм, назви проектів, перелік партнерів).</w:t>
      </w:r>
    </w:p>
    <w:p w:rsidR="00DA5E67" w:rsidRPr="00801B93" w:rsidRDefault="00DA5E67" w:rsidP="00DA5E67">
      <w:pPr>
        <w:jc w:val="both"/>
      </w:pPr>
      <w:r w:rsidRPr="00801B93">
        <w:t>Немає</w:t>
      </w:r>
    </w:p>
    <w:p w:rsidR="00DA5E67" w:rsidRPr="00801B93" w:rsidRDefault="00DA5E67">
      <w:pPr>
        <w:jc w:val="both"/>
      </w:pPr>
    </w:p>
    <w:p w:rsidR="00CF5477" w:rsidRPr="00801B93" w:rsidRDefault="00CF5477">
      <w:pPr>
        <w:jc w:val="both"/>
      </w:pPr>
      <w:r w:rsidRPr="00801B93">
        <w:t>2.6. Подання проектів для участі в українських науково-освітніх програмах (навести назви програм, назви проектів, перелік партнерів).</w:t>
      </w:r>
    </w:p>
    <w:p w:rsidR="008D40E9" w:rsidRPr="00801B93" w:rsidRDefault="003C3467">
      <w:pPr>
        <w:jc w:val="both"/>
      </w:pPr>
      <w:r w:rsidRPr="00801B93">
        <w:t>Немає.</w:t>
      </w:r>
    </w:p>
    <w:p w:rsidR="003C3467" w:rsidRPr="00801B93" w:rsidRDefault="003C3467">
      <w:pPr>
        <w:jc w:val="both"/>
      </w:pPr>
    </w:p>
    <w:p w:rsidR="00E353F3" w:rsidRPr="00801B93" w:rsidRDefault="00736A77" w:rsidP="00E807FC">
      <w:pPr>
        <w:jc w:val="both"/>
      </w:pPr>
      <w:r w:rsidRPr="00801B93">
        <w:t>2.7.</w:t>
      </w:r>
      <w:r w:rsidR="00801B93" w:rsidRPr="00801B93">
        <w:t xml:space="preserve"> </w:t>
      </w:r>
      <w:r w:rsidR="00E353F3" w:rsidRPr="00801B93">
        <w:t>Переговори, проведені з метою комерціалізації наукових результатів та їх результативність.</w:t>
      </w:r>
    </w:p>
    <w:p w:rsidR="006B4D59" w:rsidRPr="00801B93" w:rsidRDefault="008F699D">
      <w:pPr>
        <w:jc w:val="both"/>
        <w:rPr>
          <w:bCs/>
        </w:rPr>
      </w:pPr>
      <w:r w:rsidRPr="00801B93">
        <w:t>-</w:t>
      </w:r>
      <w:r w:rsidR="00E23ECD" w:rsidRPr="00801B93">
        <w:t xml:space="preserve"> нова розроб</w:t>
      </w:r>
      <w:r w:rsidR="00E353F3" w:rsidRPr="00801B93">
        <w:t>к</w:t>
      </w:r>
      <w:r w:rsidR="00E23ECD" w:rsidRPr="00801B93">
        <w:t>а, створена</w:t>
      </w:r>
      <w:r w:rsidR="00E353F3" w:rsidRPr="00801B93">
        <w:t xml:space="preserve"> за участі співробітників кафедри</w:t>
      </w:r>
      <w:r w:rsidR="00801B93" w:rsidRPr="00801B93">
        <w:t xml:space="preserve"> </w:t>
      </w:r>
      <w:r w:rsidR="00E433F2" w:rsidRPr="00801B93">
        <w:t>у 20</w:t>
      </w:r>
      <w:r w:rsidR="000C0D3A" w:rsidRPr="00801B93">
        <w:t>19</w:t>
      </w:r>
      <w:r w:rsidR="00D05CEE" w:rsidRPr="00801B93">
        <w:t xml:space="preserve"> році</w:t>
      </w:r>
      <w:r w:rsidR="00E353F3" w:rsidRPr="00801B93">
        <w:t>, захищен</w:t>
      </w:r>
      <w:r w:rsidR="00E23ECD" w:rsidRPr="00801B93">
        <w:t>а</w:t>
      </w:r>
      <w:r w:rsidR="00E353F3" w:rsidRPr="00801B93">
        <w:t xml:space="preserve"> охоронними </w:t>
      </w:r>
      <w:r w:rsidR="00E353F3" w:rsidRPr="00801B93">
        <w:rPr>
          <w:bCs/>
        </w:rPr>
        <w:t>документами на об'єкти інтелектуальної власності:</w:t>
      </w:r>
    </w:p>
    <w:p w:rsidR="00210AF8" w:rsidRPr="00801B93" w:rsidRDefault="00210AF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6"/>
        <w:gridCol w:w="1918"/>
        <w:gridCol w:w="1356"/>
        <w:gridCol w:w="1141"/>
        <w:gridCol w:w="936"/>
        <w:gridCol w:w="2115"/>
      </w:tblGrid>
      <w:tr w:rsidR="00507337" w:rsidRPr="00801B93" w:rsidTr="005E56AB">
        <w:trPr>
          <w:jc w:val="center"/>
        </w:trPr>
        <w:tc>
          <w:tcPr>
            <w:tcW w:w="540" w:type="dxa"/>
            <w:shd w:val="clear" w:color="auto" w:fill="auto"/>
          </w:tcPr>
          <w:p w:rsidR="00507337" w:rsidRPr="00801B93" w:rsidRDefault="00507337" w:rsidP="00D63B50">
            <w:pPr>
              <w:jc w:val="center"/>
            </w:pPr>
            <w:r w:rsidRPr="00801B93">
              <w:t>№ п/п</w:t>
            </w:r>
          </w:p>
        </w:tc>
        <w:tc>
          <w:tcPr>
            <w:tcW w:w="696" w:type="dxa"/>
            <w:shd w:val="clear" w:color="auto" w:fill="auto"/>
          </w:tcPr>
          <w:p w:rsidR="00507337" w:rsidRPr="00801B93" w:rsidRDefault="00507337" w:rsidP="00D63B50">
            <w:pPr>
              <w:jc w:val="center"/>
            </w:pPr>
            <w:r w:rsidRPr="00801B93">
              <w:t>Рік</w:t>
            </w:r>
          </w:p>
        </w:tc>
        <w:tc>
          <w:tcPr>
            <w:tcW w:w="1918" w:type="dxa"/>
            <w:shd w:val="clear" w:color="auto" w:fill="auto"/>
          </w:tcPr>
          <w:p w:rsidR="00507337" w:rsidRPr="00801B93" w:rsidRDefault="00507337" w:rsidP="00D63B50">
            <w:pPr>
              <w:jc w:val="center"/>
            </w:pPr>
            <w:r w:rsidRPr="00801B93">
              <w:t>Назва</w:t>
            </w:r>
          </w:p>
        </w:tc>
        <w:tc>
          <w:tcPr>
            <w:tcW w:w="1356" w:type="dxa"/>
            <w:shd w:val="clear" w:color="auto" w:fill="auto"/>
          </w:tcPr>
          <w:p w:rsidR="00507337" w:rsidRPr="00801B93" w:rsidRDefault="00507337" w:rsidP="00D63B50">
            <w:pPr>
              <w:jc w:val="center"/>
            </w:pPr>
            <w:r w:rsidRPr="00801B93">
              <w:t xml:space="preserve">Вихідні </w:t>
            </w:r>
          </w:p>
          <w:p w:rsidR="00507337" w:rsidRPr="00801B93" w:rsidRDefault="00507337" w:rsidP="00D63B50">
            <w:pPr>
              <w:jc w:val="center"/>
            </w:pPr>
            <w:r w:rsidRPr="00801B93">
              <w:t xml:space="preserve">дані </w:t>
            </w:r>
          </w:p>
          <w:p w:rsidR="00507337" w:rsidRPr="00801B93" w:rsidRDefault="00507337" w:rsidP="00D63B50">
            <w:pPr>
              <w:jc w:val="center"/>
            </w:pPr>
            <w:r w:rsidRPr="00801B93">
              <w:t>патенту</w:t>
            </w:r>
          </w:p>
        </w:tc>
        <w:tc>
          <w:tcPr>
            <w:tcW w:w="1141" w:type="dxa"/>
            <w:shd w:val="clear" w:color="auto" w:fill="auto"/>
          </w:tcPr>
          <w:p w:rsidR="00507337" w:rsidRPr="00801B93" w:rsidRDefault="00507337" w:rsidP="00D63B50">
            <w:pPr>
              <w:jc w:val="center"/>
            </w:pPr>
            <w:r w:rsidRPr="00801B93">
              <w:t>Патенто-власник</w:t>
            </w:r>
          </w:p>
        </w:tc>
        <w:tc>
          <w:tcPr>
            <w:tcW w:w="936" w:type="dxa"/>
            <w:shd w:val="clear" w:color="auto" w:fill="auto"/>
          </w:tcPr>
          <w:p w:rsidR="00507337" w:rsidRPr="00801B93" w:rsidRDefault="00507337" w:rsidP="00D63B50">
            <w:pPr>
              <w:jc w:val="center"/>
            </w:pPr>
            <w:r w:rsidRPr="00801B93">
              <w:t>Номер</w:t>
            </w:r>
          </w:p>
        </w:tc>
        <w:tc>
          <w:tcPr>
            <w:tcW w:w="2115" w:type="dxa"/>
            <w:shd w:val="clear" w:color="auto" w:fill="auto"/>
          </w:tcPr>
          <w:p w:rsidR="00507337" w:rsidRPr="00801B93" w:rsidRDefault="00507337" w:rsidP="00D63B50">
            <w:pPr>
              <w:jc w:val="center"/>
            </w:pPr>
            <w:r w:rsidRPr="00801B93">
              <w:rPr>
                <w:bCs/>
              </w:rPr>
              <w:t>Автор</w:t>
            </w:r>
            <w:r w:rsidRPr="00801B93">
              <w:rPr>
                <w:i/>
              </w:rPr>
              <w:t>П.І.Б.</w:t>
            </w:r>
            <w:r w:rsidRPr="00801B93">
              <w:t>  </w:t>
            </w:r>
          </w:p>
        </w:tc>
      </w:tr>
      <w:tr w:rsidR="00507337" w:rsidRPr="00801B93" w:rsidTr="005E56AB">
        <w:trPr>
          <w:jc w:val="center"/>
        </w:trPr>
        <w:tc>
          <w:tcPr>
            <w:tcW w:w="540" w:type="dxa"/>
            <w:shd w:val="clear" w:color="auto" w:fill="auto"/>
          </w:tcPr>
          <w:p w:rsidR="00507337" w:rsidRPr="00801B93" w:rsidRDefault="00507337" w:rsidP="00D63B50">
            <w:pPr>
              <w:jc w:val="center"/>
            </w:pPr>
            <w:r w:rsidRPr="00801B93">
              <w:t>1</w:t>
            </w:r>
          </w:p>
        </w:tc>
        <w:tc>
          <w:tcPr>
            <w:tcW w:w="696" w:type="dxa"/>
            <w:shd w:val="clear" w:color="auto" w:fill="auto"/>
          </w:tcPr>
          <w:p w:rsidR="00507337" w:rsidRPr="00801B93" w:rsidRDefault="00507337" w:rsidP="00D63B50">
            <w:pPr>
              <w:jc w:val="center"/>
            </w:pPr>
            <w:r w:rsidRPr="00801B93">
              <w:t>2019</w:t>
            </w:r>
          </w:p>
        </w:tc>
        <w:tc>
          <w:tcPr>
            <w:tcW w:w="1918" w:type="dxa"/>
            <w:shd w:val="clear" w:color="auto" w:fill="auto"/>
          </w:tcPr>
          <w:p w:rsidR="00507337" w:rsidRPr="00801B93" w:rsidRDefault="00507337" w:rsidP="00D63B50">
            <w:r w:rsidRPr="00801B93">
              <w:rPr>
                <w:bCs/>
              </w:rPr>
              <w:t>Спосіб контролю безпеки зберігання відпрацьованого ядерного палива сухим методом</w:t>
            </w:r>
          </w:p>
        </w:tc>
        <w:tc>
          <w:tcPr>
            <w:tcW w:w="1356" w:type="dxa"/>
            <w:shd w:val="clear" w:color="auto" w:fill="auto"/>
          </w:tcPr>
          <w:p w:rsidR="00507337" w:rsidRPr="00801B93" w:rsidRDefault="00507337" w:rsidP="00D63B50">
            <w:r w:rsidRPr="00801B93">
              <w:rPr>
                <w:bCs/>
              </w:rPr>
              <w:t>Патент України № 120480 від 10.12.2019, Бюл. № 23</w:t>
            </w:r>
          </w:p>
        </w:tc>
        <w:tc>
          <w:tcPr>
            <w:tcW w:w="1141" w:type="dxa"/>
            <w:shd w:val="clear" w:color="auto" w:fill="auto"/>
          </w:tcPr>
          <w:p w:rsidR="00507337" w:rsidRPr="00801B93" w:rsidRDefault="00507337" w:rsidP="00D63B50">
            <w:pPr>
              <w:jc w:val="center"/>
            </w:pPr>
            <w:r w:rsidRPr="00801B93">
              <w:t>ХНУ</w:t>
            </w:r>
          </w:p>
        </w:tc>
        <w:tc>
          <w:tcPr>
            <w:tcW w:w="936" w:type="dxa"/>
            <w:shd w:val="clear" w:color="auto" w:fill="auto"/>
          </w:tcPr>
          <w:p w:rsidR="00507337" w:rsidRPr="00801B93" w:rsidRDefault="00507337" w:rsidP="00D63B50">
            <w:pPr>
              <w:jc w:val="center"/>
            </w:pPr>
            <w:r w:rsidRPr="00801B93">
              <w:rPr>
                <w:bCs/>
              </w:rPr>
              <w:t>120480</w:t>
            </w:r>
          </w:p>
        </w:tc>
        <w:tc>
          <w:tcPr>
            <w:tcW w:w="2115" w:type="dxa"/>
            <w:shd w:val="clear" w:color="auto" w:fill="auto"/>
          </w:tcPr>
          <w:p w:rsidR="00507337" w:rsidRPr="00801B93" w:rsidRDefault="00507337" w:rsidP="00D63B50">
            <w:r w:rsidRPr="00801B93">
              <w:rPr>
                <w:bCs/>
              </w:rPr>
              <w:t>Рудичев В. Г., Азаренков М. О., Гірка І. О., Ігнатченко О. І., Перепелица М.Л.,Рудичев Є. В.</w:t>
            </w:r>
          </w:p>
        </w:tc>
      </w:tr>
    </w:tbl>
    <w:p w:rsidR="00613921" w:rsidRPr="00801B93" w:rsidRDefault="00613921">
      <w:pPr>
        <w:jc w:val="both"/>
      </w:pPr>
    </w:p>
    <w:p w:rsidR="00CF5477" w:rsidRPr="00801B93" w:rsidRDefault="00CF5477">
      <w:pPr>
        <w:jc w:val="both"/>
      </w:pPr>
      <w:r w:rsidRPr="00801B93">
        <w:t>2.8. Перелік інноваційних розробок, підготовлених для впровадження, описи яких надані до Інноваційного центру університету протягом звітного періоду.</w:t>
      </w:r>
    </w:p>
    <w:p w:rsidR="000E7061" w:rsidRPr="00801B93" w:rsidRDefault="000E7061" w:rsidP="000E7061">
      <w:pPr>
        <w:jc w:val="both"/>
        <w:rPr>
          <w:color w:val="000000"/>
        </w:rPr>
      </w:pPr>
      <w:r w:rsidRPr="00801B93">
        <w:rPr>
          <w:color w:val="000000"/>
        </w:rPr>
        <w:t>Не було</w:t>
      </w:r>
    </w:p>
    <w:p w:rsidR="00F04746" w:rsidRPr="00801B93" w:rsidRDefault="00F04746" w:rsidP="00A8112E">
      <w:pPr>
        <w:ind w:firstLine="708"/>
        <w:jc w:val="both"/>
      </w:pPr>
    </w:p>
    <w:p w:rsidR="00BF3EB3" w:rsidRPr="00801B93" w:rsidRDefault="00A83558" w:rsidP="00A83558">
      <w:pPr>
        <w:jc w:val="both"/>
      </w:pPr>
      <w:r w:rsidRPr="00801B93">
        <w:t xml:space="preserve">2.9. </w:t>
      </w:r>
      <w:r w:rsidR="00CF5477" w:rsidRPr="00801B93">
        <w:t>Монографії, розділи монографій, видані англійською мовою та іншими ін</w:t>
      </w:r>
      <w:r w:rsidR="00BF3EB3" w:rsidRPr="00801B93">
        <w:t>оземними мовами</w:t>
      </w:r>
    </w:p>
    <w:p w:rsidR="008456B2" w:rsidRPr="00801B93" w:rsidRDefault="00CF5477" w:rsidP="00BF3EB3">
      <w:pPr>
        <w:jc w:val="both"/>
      </w:pPr>
      <w:r w:rsidRPr="00801B93">
        <w:t>у провідних іноземних видавництвах наукової літератури</w:t>
      </w:r>
      <w:r w:rsidR="00D71EA6" w:rsidRPr="00801B93">
        <w:t xml:space="preserve"> (надати список)</w:t>
      </w:r>
      <w:r w:rsidR="008456B2" w:rsidRPr="00801B93">
        <w:t>:</w:t>
      </w:r>
    </w:p>
    <w:p w:rsidR="00A375BF" w:rsidRPr="00801B93" w:rsidRDefault="00A375BF" w:rsidP="00663EC4">
      <w:pPr>
        <w:ind w:firstLine="708"/>
        <w:jc w:val="both"/>
        <w:rPr>
          <w:bCs/>
          <w:szCs w:val="22"/>
        </w:rPr>
      </w:pPr>
      <w:r w:rsidRPr="00801B93">
        <w:rPr>
          <w:bCs/>
          <w:szCs w:val="22"/>
        </w:rPr>
        <w:t xml:space="preserve">1.“Mesoscopic physicsmeetsquantumengineering", що був надрукований у видавництві WorldScientific професором кафедри фізики ядра та високих енергій імені О.І. Ахієзера Сергієм Шевченком </w:t>
      </w:r>
    </w:p>
    <w:p w:rsidR="00663EC4" w:rsidRPr="00801B93" w:rsidRDefault="00663EC4">
      <w:pPr>
        <w:jc w:val="both"/>
      </w:pPr>
    </w:p>
    <w:p w:rsidR="00CF5477" w:rsidRPr="00801B93" w:rsidRDefault="00CF5477">
      <w:pPr>
        <w:jc w:val="both"/>
      </w:pPr>
      <w:r w:rsidRPr="00801B93">
        <w:t>2.10. Монографії, видані за рішенням Ученої ради Харківського національного у</w:t>
      </w:r>
      <w:r w:rsidR="00E570FE" w:rsidRPr="00801B93">
        <w:t>ніверситету імені В.Н. Каразіна:</w:t>
      </w:r>
    </w:p>
    <w:p w:rsidR="00F70BD6" w:rsidRPr="00801B93" w:rsidRDefault="00663EC4" w:rsidP="00663EC4">
      <w:pPr>
        <w:pStyle w:val="a3"/>
        <w:ind w:firstLine="708"/>
        <w:rPr>
          <w:color w:val="000000"/>
        </w:rPr>
      </w:pPr>
      <w:r w:rsidRPr="00801B93">
        <w:rPr>
          <w:color w:val="000000"/>
        </w:rPr>
        <w:t xml:space="preserve">1. </w:t>
      </w:r>
      <w:r w:rsidR="003217A2" w:rsidRPr="00801B93">
        <w:rPr>
          <w:color w:val="000000"/>
        </w:rPr>
        <w:t>Проблемы</w:t>
      </w:r>
      <w:r w:rsidR="00801B93" w:rsidRPr="00801B93">
        <w:rPr>
          <w:color w:val="000000"/>
        </w:rPr>
        <w:t xml:space="preserve"> </w:t>
      </w:r>
      <w:r w:rsidR="003217A2" w:rsidRPr="00801B93">
        <w:rPr>
          <w:color w:val="000000"/>
        </w:rPr>
        <w:t>теоретической</w:t>
      </w:r>
      <w:r w:rsidR="00801B93" w:rsidRPr="00801B93">
        <w:rPr>
          <w:color w:val="000000"/>
        </w:rPr>
        <w:t xml:space="preserve"> </w:t>
      </w:r>
      <w:r w:rsidR="003217A2" w:rsidRPr="00801B93">
        <w:rPr>
          <w:color w:val="000000"/>
        </w:rPr>
        <w:t>физики. Научные</w:t>
      </w:r>
      <w:r w:rsidR="00801B93" w:rsidRPr="00801B93">
        <w:rPr>
          <w:color w:val="000000"/>
        </w:rPr>
        <w:t xml:space="preserve"> </w:t>
      </w:r>
      <w:r w:rsidR="003217A2" w:rsidRPr="00801B93">
        <w:rPr>
          <w:color w:val="000000"/>
        </w:rPr>
        <w:t xml:space="preserve">труды. Выпуск 3 / Ю. Л. Болотин, В. Е. Захаров, В. И. Карась, В. М. Куклин, Э. А. Пашицкий, В. И. Пентегов,В. И. Соколенко, А. В. </w:t>
      </w:r>
      <w:r w:rsidR="003217A2" w:rsidRPr="00801B93">
        <w:rPr>
          <w:color w:val="000000"/>
        </w:rPr>
        <w:lastRenderedPageBreak/>
        <w:t>Тур, А. А. Туркин, В. В. Яновский</w:t>
      </w:r>
      <w:r w:rsidR="003217A2" w:rsidRPr="00801B93">
        <w:rPr>
          <w:i/>
          <w:color w:val="000000"/>
        </w:rPr>
        <w:t xml:space="preserve">. </w:t>
      </w:r>
      <w:r w:rsidR="003217A2" w:rsidRPr="00801B93">
        <w:rPr>
          <w:color w:val="000000"/>
        </w:rPr>
        <w:t>Под</w:t>
      </w:r>
      <w:r w:rsidR="00801B93" w:rsidRPr="00801B93">
        <w:rPr>
          <w:color w:val="000000"/>
        </w:rPr>
        <w:t xml:space="preserve"> </w:t>
      </w:r>
      <w:r w:rsidR="003217A2" w:rsidRPr="00801B93">
        <w:rPr>
          <w:color w:val="000000"/>
        </w:rPr>
        <w:t>общей</w:t>
      </w:r>
      <w:r w:rsidR="00801B93" w:rsidRPr="00801B93">
        <w:rPr>
          <w:color w:val="000000"/>
        </w:rPr>
        <w:t xml:space="preserve"> </w:t>
      </w:r>
      <w:r w:rsidR="003217A2" w:rsidRPr="00801B93">
        <w:rPr>
          <w:color w:val="000000"/>
        </w:rPr>
        <w:t xml:space="preserve">редакцией А. Г. Загороднего, </w:t>
      </w:r>
      <w:r w:rsidR="003217A2" w:rsidRPr="00801B93">
        <w:rPr>
          <w:b/>
          <w:color w:val="000000"/>
          <w:u w:val="single"/>
        </w:rPr>
        <w:t>Н. Ф. Шульги</w:t>
      </w:r>
      <w:r w:rsidR="003217A2" w:rsidRPr="00801B93">
        <w:rPr>
          <w:color w:val="000000"/>
        </w:rPr>
        <w:t>. – Х. : ХНУ имени В. Н. Каразина, 2019, 398 с</w:t>
      </w:r>
      <w:r w:rsidR="00507337" w:rsidRPr="00801B93">
        <w:rPr>
          <w:color w:val="000000"/>
        </w:rPr>
        <w:t>.</w:t>
      </w:r>
    </w:p>
    <w:p w:rsidR="00663EC4" w:rsidRPr="00801B93" w:rsidRDefault="00663EC4" w:rsidP="00663EC4">
      <w:pPr>
        <w:pStyle w:val="a3"/>
        <w:ind w:firstLine="708"/>
        <w:rPr>
          <w:bCs/>
        </w:rPr>
      </w:pPr>
      <w:r w:rsidRPr="00801B93">
        <w:t xml:space="preserve">4. </w:t>
      </w:r>
      <w:r w:rsidRPr="00801B93">
        <w:rPr>
          <w:bCs/>
        </w:rPr>
        <w:t>Колективна монографiя «Вiд</w:t>
      </w:r>
      <w:r w:rsidR="00801B93" w:rsidRPr="00801B93">
        <w:rPr>
          <w:bCs/>
        </w:rPr>
        <w:t xml:space="preserve"> </w:t>
      </w:r>
      <w:r w:rsidRPr="00801B93">
        <w:rPr>
          <w:bCs/>
        </w:rPr>
        <w:t>фiлософiї науки до постмодерних</w:t>
      </w:r>
      <w:r w:rsidR="00801B93" w:rsidRPr="00801B93">
        <w:rPr>
          <w:bCs/>
        </w:rPr>
        <w:t xml:space="preserve"> </w:t>
      </w:r>
      <w:r w:rsidRPr="00801B93">
        <w:rPr>
          <w:bCs/>
        </w:rPr>
        <w:t>студiй культури» (пам’ятi професора I. З. Цехмiстра).</w:t>
      </w:r>
      <w:r w:rsidR="00801B93" w:rsidRPr="00801B93">
        <w:rPr>
          <w:bCs/>
        </w:rPr>
        <w:t xml:space="preserve"> </w:t>
      </w:r>
      <w:r w:rsidRPr="00801B93">
        <w:rPr>
          <w:b/>
          <w:bCs/>
        </w:rPr>
        <w:t>Бережной Ю. А</w:t>
      </w:r>
      <w:r w:rsidRPr="00801B93">
        <w:rPr>
          <w:bCs/>
        </w:rPr>
        <w:t>. „Холизм</w:t>
      </w:r>
      <w:r w:rsidR="00801B93" w:rsidRPr="00801B93">
        <w:rPr>
          <w:bCs/>
        </w:rPr>
        <w:t xml:space="preserve"> и</w:t>
      </w:r>
      <w:r w:rsidRPr="00801B93">
        <w:rPr>
          <w:bCs/>
        </w:rPr>
        <w:t xml:space="preserve"> квантовая</w:t>
      </w:r>
      <w:r w:rsidR="00801B93" w:rsidRPr="00801B93">
        <w:rPr>
          <w:bCs/>
        </w:rPr>
        <w:t xml:space="preserve"> </w:t>
      </w:r>
      <w:r w:rsidRPr="00801B93">
        <w:rPr>
          <w:bCs/>
        </w:rPr>
        <w:t>механика.” Вид-во</w:t>
      </w:r>
      <w:r w:rsidR="00801B93" w:rsidRPr="00801B93">
        <w:rPr>
          <w:bCs/>
        </w:rPr>
        <w:t xml:space="preserve"> </w:t>
      </w:r>
      <w:r w:rsidRPr="00801B93">
        <w:rPr>
          <w:bCs/>
        </w:rPr>
        <w:t>ХНУ iменi В. Н. Каразiна, Харкiв, 2019, с. 84–94 (11 с.).</w:t>
      </w:r>
    </w:p>
    <w:p w:rsidR="00663EC4" w:rsidRPr="00801B93" w:rsidRDefault="00663EC4">
      <w:pPr>
        <w:jc w:val="both"/>
      </w:pPr>
    </w:p>
    <w:p w:rsidR="00CF5477" w:rsidRPr="00801B93" w:rsidRDefault="00CF5477">
      <w:pPr>
        <w:jc w:val="both"/>
      </w:pPr>
      <w:r w:rsidRPr="00801B93">
        <w:t xml:space="preserve">2.11. </w:t>
      </w:r>
      <w:r w:rsidR="00D71EA6" w:rsidRPr="00801B93">
        <w:t>Статті</w:t>
      </w:r>
      <w:r w:rsidRPr="00801B93">
        <w:t>, опублікован</w:t>
      </w:r>
      <w:r w:rsidR="00D71EA6" w:rsidRPr="00801B93">
        <w:t>і</w:t>
      </w:r>
      <w:r w:rsidRPr="00801B93">
        <w:t xml:space="preserve"> у виданнях, що враховуються системами SCOPUSта / або ISІ</w:t>
      </w:r>
      <w:r w:rsidR="00D71EA6" w:rsidRPr="00801B93">
        <w:t xml:space="preserve"> (надати список)</w:t>
      </w:r>
      <w:r w:rsidRPr="00801B93">
        <w:t>.</w:t>
      </w:r>
    </w:p>
    <w:p w:rsidR="008F699D" w:rsidRPr="00801B93" w:rsidRDefault="000E7061">
      <w:pPr>
        <w:jc w:val="both"/>
      </w:pPr>
      <w:r w:rsidRPr="00801B93">
        <w:t>У 201</w:t>
      </w:r>
      <w:r w:rsidR="00613921" w:rsidRPr="00801B93">
        <w:t>9</w:t>
      </w:r>
      <w:r w:rsidR="008F699D" w:rsidRPr="00801B93">
        <w:t xml:space="preserve"> році опубліковано </w:t>
      </w:r>
      <w:r w:rsidR="00663EC4" w:rsidRPr="00801B93">
        <w:t>59</w:t>
      </w:r>
      <w:r w:rsidR="00DB7F5C" w:rsidRPr="00801B93">
        <w:t xml:space="preserve"> наукових</w:t>
      </w:r>
      <w:r w:rsidR="00801B93" w:rsidRPr="00801B93">
        <w:t xml:space="preserve"> </w:t>
      </w:r>
      <w:r w:rsidR="008F699D" w:rsidRPr="00801B93">
        <w:t>стат</w:t>
      </w:r>
      <w:r w:rsidR="00DB7F5C" w:rsidRPr="00801B93">
        <w:t>ей</w:t>
      </w:r>
      <w:r w:rsidR="007A2C1E" w:rsidRPr="00801B93">
        <w:t>.</w:t>
      </w:r>
    </w:p>
    <w:p w:rsidR="008D40E9" w:rsidRPr="00801B93" w:rsidRDefault="008D40E9">
      <w:pPr>
        <w:jc w:val="both"/>
      </w:pPr>
    </w:p>
    <w:p w:rsidR="00A8614E" w:rsidRPr="00801B93" w:rsidRDefault="00CF5477" w:rsidP="00A8614E">
      <w:pPr>
        <w:jc w:val="both"/>
      </w:pPr>
      <w:r w:rsidRPr="00801B93">
        <w:t>2.12. Відомості щодо міжнародних конференцій, проведених на базі Харківського національного університету імені В.Н. Каразіна</w:t>
      </w:r>
      <w:r w:rsidR="00D71EA6" w:rsidRPr="00801B93">
        <w:t>, що були організовані кафедрою</w:t>
      </w:r>
      <w:r w:rsidRPr="00801B93">
        <w:t>.</w:t>
      </w:r>
    </w:p>
    <w:p w:rsidR="00DB7F5C" w:rsidRPr="00801B93" w:rsidRDefault="00DB7F5C" w:rsidP="00801B93">
      <w:pPr>
        <w:numPr>
          <w:ilvl w:val="0"/>
          <w:numId w:val="28"/>
        </w:numPr>
        <w:ind w:left="0" w:firstLine="0"/>
        <w:jc w:val="both"/>
      </w:pPr>
      <w:r w:rsidRPr="00801B93">
        <w:t>На базі кафедри проведен</w:t>
      </w:r>
      <w:r w:rsidR="00B302E8" w:rsidRPr="00801B93">
        <w:t>а</w:t>
      </w:r>
      <w:r w:rsidR="00801B93" w:rsidRPr="00801B93">
        <w:t xml:space="preserve"> </w:t>
      </w:r>
      <w:r w:rsidR="00141086" w:rsidRPr="00801B93">
        <w:t>Французько-ЦЕРН-українськ</w:t>
      </w:r>
      <w:r w:rsidR="00F317A5" w:rsidRPr="00801B93">
        <w:t>а</w:t>
      </w:r>
      <w:r w:rsidR="00141086" w:rsidRPr="00801B93">
        <w:t xml:space="preserve"> школ</w:t>
      </w:r>
      <w:r w:rsidR="00F317A5" w:rsidRPr="00801B93">
        <w:t>а</w:t>
      </w:r>
      <w:r w:rsidR="00606A14" w:rsidRPr="00801B93">
        <w:t xml:space="preserve"> з фізики високих енергій</w:t>
      </w:r>
      <w:r w:rsidR="00141086" w:rsidRPr="00801B93">
        <w:t xml:space="preserve"> та медичної фізики</w:t>
      </w:r>
      <w:r w:rsidR="00801B93" w:rsidRPr="00801B93">
        <w:t xml:space="preserve"> </w:t>
      </w:r>
      <w:r w:rsidR="00141086" w:rsidRPr="00801B93">
        <w:t xml:space="preserve">(Харківський національний університет імені В.Н. Каразіна, Харків, </w:t>
      </w:r>
      <w:r w:rsidR="00613921" w:rsidRPr="00801B93">
        <w:t>2 - 6 березня 2020</w:t>
      </w:r>
      <w:r w:rsidR="00141086" w:rsidRPr="00801B93">
        <w:t xml:space="preserve"> р.)</w:t>
      </w:r>
    </w:p>
    <w:p w:rsidR="00F317A5" w:rsidRPr="00801B93" w:rsidRDefault="00F317A5">
      <w:pPr>
        <w:jc w:val="both"/>
      </w:pPr>
    </w:p>
    <w:p w:rsidR="00CF5477" w:rsidRPr="00801B93" w:rsidRDefault="00CF5477">
      <w:pPr>
        <w:jc w:val="both"/>
      </w:pPr>
      <w:r w:rsidRPr="00801B93">
        <w:t>2.13. Відомості щодо всеукраїнських конференцій, проведених на базі Харківського національного університету імені В.Н. Каразіна</w:t>
      </w:r>
      <w:r w:rsidR="00D71EA6" w:rsidRPr="00801B93">
        <w:t>, що були організовані кафедрою.</w:t>
      </w:r>
    </w:p>
    <w:p w:rsidR="00617386" w:rsidRPr="00801B93" w:rsidRDefault="00617386">
      <w:pPr>
        <w:jc w:val="both"/>
      </w:pPr>
      <w:r w:rsidRPr="00801B93">
        <w:t>Не було.</w:t>
      </w:r>
    </w:p>
    <w:p w:rsidR="008D40E9" w:rsidRPr="00801B93" w:rsidRDefault="008D40E9">
      <w:pPr>
        <w:jc w:val="both"/>
      </w:pPr>
    </w:p>
    <w:p w:rsidR="00CF5477" w:rsidRPr="00801B93" w:rsidRDefault="00CF5477" w:rsidP="00A8614E">
      <w:pPr>
        <w:jc w:val="both"/>
      </w:pPr>
      <w:r w:rsidRPr="00801B93">
        <w:t>2.14. Подання матеріалів для здобуття державних премій в галузі науки і техніки, стипендій, грантів, премій Президента України, Верховної Ради України, Кабінету Міністрів України, НАН України.</w:t>
      </w:r>
    </w:p>
    <w:p w:rsidR="001F5061" w:rsidRPr="00801B93" w:rsidRDefault="00801B93" w:rsidP="00801B93">
      <w:pPr>
        <w:pStyle w:val="ab"/>
        <w:numPr>
          <w:ilvl w:val="0"/>
          <w:numId w:val="39"/>
        </w:numPr>
        <w:ind w:left="0" w:firstLine="360"/>
        <w:jc w:val="both"/>
      </w:pPr>
      <w:r w:rsidRPr="00801B93">
        <w:t>Здобули державну премію у галузі науки та техніки у 2019 році за роботу «Структура та взаємодія атомних ядер в пружних, непружних і радіоактивних процесах» професори кафедри Ю.А. Бережной та В.Ф. Клєпіков.</w:t>
      </w:r>
    </w:p>
    <w:p w:rsidR="00CF5477" w:rsidRPr="00801B93" w:rsidRDefault="00CF5477" w:rsidP="001F5061">
      <w:pPr>
        <w:jc w:val="both"/>
      </w:pPr>
      <w:r w:rsidRPr="00801B93">
        <w:t>2.15.Організація наукової роботи студентів та її результати.</w:t>
      </w:r>
    </w:p>
    <w:p w:rsidR="008D40E9" w:rsidRPr="00801B93" w:rsidRDefault="00403AA0" w:rsidP="00403AA0">
      <w:pPr>
        <w:jc w:val="both"/>
      </w:pPr>
      <w:r w:rsidRPr="00801B93">
        <w:t xml:space="preserve">        - </w:t>
      </w:r>
      <w:r w:rsidR="00B80105" w:rsidRPr="00801B93">
        <w:t>К</w:t>
      </w:r>
      <w:r w:rsidR="00644740" w:rsidRPr="00801B93">
        <w:t xml:space="preserve">ожному студенту </w:t>
      </w:r>
      <w:r w:rsidR="00BC67E0" w:rsidRPr="00801B93">
        <w:t xml:space="preserve">кафедри </w:t>
      </w:r>
      <w:r w:rsidR="00644740" w:rsidRPr="00801B93">
        <w:t>на  4 курсі</w:t>
      </w:r>
      <w:r w:rsidR="00B80105" w:rsidRPr="00801B93">
        <w:t xml:space="preserve"> призначається особистий науковий керівник</w:t>
      </w:r>
    </w:p>
    <w:p w:rsidR="00403AA0" w:rsidRPr="00801B93" w:rsidRDefault="00403AA0" w:rsidP="00403AA0">
      <w:pPr>
        <w:jc w:val="both"/>
      </w:pPr>
      <w:r w:rsidRPr="00801B93">
        <w:t xml:space="preserve">       - </w:t>
      </w:r>
      <w:r w:rsidR="00B47502" w:rsidRPr="00801B93">
        <w:t xml:space="preserve">Студенти </w:t>
      </w:r>
      <w:r w:rsidR="00F929FD" w:rsidRPr="00801B93">
        <w:t>1</w:t>
      </w:r>
      <w:r w:rsidR="00B47502" w:rsidRPr="00801B93">
        <w:t>-</w:t>
      </w:r>
      <w:r w:rsidR="00A51DC9" w:rsidRPr="00801B93">
        <w:t xml:space="preserve">го та </w:t>
      </w:r>
      <w:r w:rsidR="00F929FD" w:rsidRPr="00801B93">
        <w:t>2</w:t>
      </w:r>
      <w:r w:rsidR="00A51DC9" w:rsidRPr="00801B93">
        <w:t>-го курсів</w:t>
      </w:r>
      <w:r w:rsidR="00F929FD" w:rsidRPr="00801B93">
        <w:t xml:space="preserve"> магістратури</w:t>
      </w:r>
      <w:r w:rsidR="00A51DC9" w:rsidRPr="00801B93">
        <w:t xml:space="preserve"> б</w:t>
      </w:r>
      <w:r w:rsidR="00BC67E0" w:rsidRPr="00801B93">
        <w:t>еруть</w:t>
      </w:r>
      <w:r w:rsidR="005F4422" w:rsidRPr="00801B93">
        <w:t xml:space="preserve"> у</w:t>
      </w:r>
      <w:r w:rsidR="00644740" w:rsidRPr="00801B93">
        <w:t xml:space="preserve">часть в роботі </w:t>
      </w:r>
      <w:r w:rsidRPr="00801B93">
        <w:t xml:space="preserve">студентської наукової </w:t>
      </w:r>
      <w:r w:rsidR="00644740" w:rsidRPr="00801B93">
        <w:t>конференці</w:t>
      </w:r>
      <w:r w:rsidRPr="00801B93">
        <w:t xml:space="preserve">ї </w:t>
      </w:r>
      <w:r w:rsidR="008D3820" w:rsidRPr="00801B93">
        <w:t xml:space="preserve">ННІ «Фізико-технічний факультет» </w:t>
      </w:r>
      <w:r w:rsidR="008F699D" w:rsidRPr="00801B93">
        <w:t>”Актуальні проблеми сучасної фізики”</w:t>
      </w:r>
      <w:r w:rsidR="00B47502" w:rsidRPr="00801B93">
        <w:t xml:space="preserve">. </w:t>
      </w:r>
    </w:p>
    <w:p w:rsidR="00613921" w:rsidRPr="00801B93" w:rsidRDefault="00613921">
      <w:pPr>
        <w:jc w:val="both"/>
      </w:pPr>
    </w:p>
    <w:p w:rsidR="001B29B1" w:rsidRPr="00801B93" w:rsidRDefault="00CF5477">
      <w:pPr>
        <w:jc w:val="both"/>
      </w:pPr>
      <w:r w:rsidRPr="00801B93">
        <w:t>2.16. Наявні проблеми та шляхи їх вирішення</w:t>
      </w:r>
      <w:r w:rsidR="00156AFD" w:rsidRPr="00801B93">
        <w:t>.</w:t>
      </w:r>
    </w:p>
    <w:p w:rsidR="001B29B1" w:rsidRPr="00801B93" w:rsidRDefault="001B29B1" w:rsidP="00137406">
      <w:pPr>
        <w:jc w:val="both"/>
      </w:pPr>
      <w:r w:rsidRPr="00801B93">
        <w:t>Оновлення базового експериментального устаткування є основною  наявною проблемою, що стосується як підвищення рівня науково-інноваційної діяльності, так і досягнення оптимального балансу досвідчених та молодих науковців. Одним із шляхів її вирішення мають бути узгоджені дії з відповідними науково-дослідними установами НАН України.</w:t>
      </w:r>
    </w:p>
    <w:p w:rsidR="00F70BD6" w:rsidRPr="00801B93" w:rsidRDefault="00F70BD6">
      <w:pPr>
        <w:jc w:val="both"/>
        <w:rPr>
          <w:b/>
          <w:bCs/>
        </w:rPr>
      </w:pPr>
    </w:p>
    <w:p w:rsidR="00CF5477" w:rsidRPr="00801B93" w:rsidRDefault="00CF5477">
      <w:pPr>
        <w:jc w:val="both"/>
        <w:rPr>
          <w:b/>
          <w:bCs/>
        </w:rPr>
      </w:pPr>
      <w:r w:rsidRPr="00801B93">
        <w:rPr>
          <w:b/>
          <w:bCs/>
        </w:rPr>
        <w:t xml:space="preserve">3. </w:t>
      </w:r>
      <w:r w:rsidR="00D71EA6" w:rsidRPr="00801B93">
        <w:rPr>
          <w:b/>
          <w:bCs/>
        </w:rPr>
        <w:t>Результати роботи із з</w:t>
      </w:r>
      <w:r w:rsidRPr="00801B93">
        <w:rPr>
          <w:b/>
          <w:bCs/>
        </w:rPr>
        <w:t>абезпечення якості освіти</w:t>
      </w:r>
    </w:p>
    <w:p w:rsidR="005F4422" w:rsidRPr="00801B93" w:rsidRDefault="005F4422">
      <w:pPr>
        <w:jc w:val="both"/>
        <w:rPr>
          <w:b/>
          <w:bCs/>
        </w:rPr>
      </w:pPr>
    </w:p>
    <w:p w:rsidR="00CF5477" w:rsidRPr="00801B93" w:rsidRDefault="00CF5477">
      <w:pPr>
        <w:jc w:val="both"/>
      </w:pPr>
      <w:r w:rsidRPr="00801B93">
        <w:t>3.1. Відомості про загальне та навчальне навантаження каф</w:t>
      </w:r>
      <w:r w:rsidR="00824051" w:rsidRPr="00801B93">
        <w:t>едри, середнє навантаження на 1 </w:t>
      </w:r>
      <w:r w:rsidRPr="00801B93">
        <w:t xml:space="preserve">ставку </w:t>
      </w:r>
      <w:r w:rsidR="000605F2" w:rsidRPr="00801B93">
        <w:t>науково-педагогічних працівників (НПП)</w:t>
      </w:r>
      <w:r w:rsidRPr="00801B93">
        <w:t>.</w:t>
      </w:r>
    </w:p>
    <w:p w:rsidR="00722ABA" w:rsidRPr="00801B93" w:rsidRDefault="00D06D14" w:rsidP="00722ABA">
      <w:pPr>
        <w:ind w:firstLine="708"/>
        <w:jc w:val="both"/>
      </w:pPr>
      <w:r w:rsidRPr="00801B93">
        <w:t>Професійна орієнтація</w:t>
      </w:r>
      <w:r w:rsidR="0081159F" w:rsidRPr="00801B93">
        <w:t>«Теоретична та е</w:t>
      </w:r>
      <w:r w:rsidR="00C9438B" w:rsidRPr="00801B93">
        <w:t>кспериментальн</w:t>
      </w:r>
      <w:r w:rsidR="00555E15" w:rsidRPr="00801B93">
        <w:t>а ядерна фізика</w:t>
      </w:r>
      <w:r w:rsidR="00360ADF" w:rsidRPr="00801B93">
        <w:t xml:space="preserve">»: загальне </w:t>
      </w:r>
      <w:r w:rsidR="00B75D45" w:rsidRPr="00801B93">
        <w:t>–</w:t>
      </w:r>
      <w:r w:rsidR="0081159F" w:rsidRPr="00801B93">
        <w:t>7537</w:t>
      </w:r>
      <w:r w:rsidR="00722ABA" w:rsidRPr="00801B93">
        <w:t xml:space="preserve">, на 1 ставку НПП </w:t>
      </w:r>
      <w:r w:rsidR="00FE274B" w:rsidRPr="00801B93">
        <w:t>–</w:t>
      </w:r>
      <w:r w:rsidR="00B75D45" w:rsidRPr="00801B93">
        <w:t>5</w:t>
      </w:r>
      <w:r w:rsidR="0081159F" w:rsidRPr="00801B93">
        <w:t>95</w:t>
      </w:r>
    </w:p>
    <w:p w:rsidR="00FE274B" w:rsidRPr="00801B93" w:rsidRDefault="00FE274B">
      <w:pPr>
        <w:jc w:val="both"/>
      </w:pPr>
    </w:p>
    <w:p w:rsidR="00555E15" w:rsidRPr="00801B93" w:rsidRDefault="001B29B1">
      <w:pPr>
        <w:jc w:val="both"/>
      </w:pPr>
      <w:r w:rsidRPr="00801B93">
        <w:t>3.2</w:t>
      </w:r>
      <w:r w:rsidR="00CF5477" w:rsidRPr="00801B93">
        <w:t>. Розвиток матеріальної бази навчального процесу.</w:t>
      </w:r>
    </w:p>
    <w:p w:rsidR="001A6DE6" w:rsidRPr="00801B93" w:rsidRDefault="00EB416A">
      <w:pPr>
        <w:jc w:val="both"/>
      </w:pPr>
      <w:r w:rsidRPr="00801B93">
        <w:tab/>
      </w:r>
      <w:r w:rsidR="00922684" w:rsidRPr="00801B93">
        <w:t>У</w:t>
      </w:r>
      <w:r w:rsidR="008456B2" w:rsidRPr="00801B93">
        <w:t>201</w:t>
      </w:r>
      <w:r w:rsidR="000D3F18" w:rsidRPr="00801B93">
        <w:t>9-2020</w:t>
      </w:r>
      <w:r w:rsidR="00BC67E0" w:rsidRPr="00801B93">
        <w:t xml:space="preserve"> навчальному році</w:t>
      </w:r>
      <w:r w:rsidR="00BB0D1C" w:rsidRPr="00801B93">
        <w:t xml:space="preserve"> продовжені роботи</w:t>
      </w:r>
      <w:r w:rsidR="00801B93" w:rsidRPr="00801B93">
        <w:t xml:space="preserve"> </w:t>
      </w:r>
      <w:r w:rsidR="00555E15" w:rsidRPr="00801B93">
        <w:t>з модернізації навчально-наукового обладнання</w:t>
      </w:r>
      <w:r w:rsidR="00BC67E0" w:rsidRPr="00801B93">
        <w:t xml:space="preserve"> кафедри</w:t>
      </w:r>
      <w:r w:rsidR="00801B93" w:rsidRPr="00801B93">
        <w:t xml:space="preserve"> </w:t>
      </w:r>
      <w:r w:rsidR="00BB0D1C" w:rsidRPr="00801B93">
        <w:t>(комплекс</w:t>
      </w:r>
      <w:r w:rsidR="00801B93" w:rsidRPr="00801B93">
        <w:t xml:space="preserve"> устаткування </w:t>
      </w:r>
      <w:r w:rsidR="00BC67E0" w:rsidRPr="00801B93">
        <w:t>нейтронно-активаційного аналізу на базі Pu(Be</w:t>
      </w:r>
      <w:r w:rsidR="00BB0D1C" w:rsidRPr="00801B93">
        <w:t>)-джерел</w:t>
      </w:r>
      <w:r w:rsidR="00801B93" w:rsidRPr="00801B93">
        <w:t xml:space="preserve"> </w:t>
      </w:r>
      <w:r w:rsidR="00BB0D1C" w:rsidRPr="00801B93">
        <w:t>нейтронів, низькофонова установка)</w:t>
      </w:r>
      <w:r w:rsidR="00E570FE" w:rsidRPr="00801B93">
        <w:t xml:space="preserve"> та оновлені</w:t>
      </w:r>
      <w:r w:rsidR="00801B93" w:rsidRPr="00801B93">
        <w:t xml:space="preserve"> </w:t>
      </w:r>
      <w:r w:rsidR="00E570FE" w:rsidRPr="00801B93">
        <w:t>лабораторні</w:t>
      </w:r>
      <w:r w:rsidR="00801B93" w:rsidRPr="00801B93">
        <w:t xml:space="preserve"> </w:t>
      </w:r>
      <w:r w:rsidR="00E570FE" w:rsidRPr="00801B93">
        <w:t xml:space="preserve">макети для </w:t>
      </w:r>
      <w:r w:rsidR="000D3F18" w:rsidRPr="00801B93">
        <w:t>спецлабораторії</w:t>
      </w:r>
      <w:r w:rsidR="00E570FE" w:rsidRPr="00801B93">
        <w:t>.</w:t>
      </w:r>
    </w:p>
    <w:p w:rsidR="00BC67E0" w:rsidRPr="00801B93" w:rsidRDefault="00BC67E0">
      <w:pPr>
        <w:jc w:val="both"/>
      </w:pPr>
    </w:p>
    <w:p w:rsidR="009D2CE4" w:rsidRPr="00801B93" w:rsidRDefault="00CF5477" w:rsidP="009D2CE4">
      <w:pPr>
        <w:jc w:val="both"/>
      </w:pPr>
      <w:r w:rsidRPr="00801B93">
        <w:t xml:space="preserve">3.3. Ліцензування та акредитація напрямів і </w:t>
      </w:r>
      <w:r w:rsidR="009D2CE4" w:rsidRPr="00801B93">
        <w:t>спеціальностей підготовки фахів</w:t>
      </w:r>
    </w:p>
    <w:p w:rsidR="009D2CE4" w:rsidRPr="00801B93" w:rsidRDefault="009D2CE4">
      <w:pPr>
        <w:jc w:val="both"/>
      </w:pPr>
      <w:r w:rsidRPr="00801B93">
        <w:rPr>
          <w:bCs/>
        </w:rPr>
        <w:t xml:space="preserve">       Підготовка документів для проведення акредитаційної експертизи ОП «Прикладна фізика та наноматеріали» за третім (освітньо-науковим) рівнем вищої освіти</w:t>
      </w:r>
    </w:p>
    <w:p w:rsidR="00CF5477" w:rsidRPr="00801B93" w:rsidRDefault="00CF5477">
      <w:pPr>
        <w:jc w:val="both"/>
      </w:pPr>
      <w:r w:rsidRPr="00801B93">
        <w:lastRenderedPageBreak/>
        <w:t>3.4. Запровадження нових навчальних дисциплін</w:t>
      </w:r>
      <w:r w:rsidR="00D71EA6" w:rsidRPr="00801B93">
        <w:t xml:space="preserve"> (надати список, прізвища викладачі-розробників)</w:t>
      </w:r>
      <w:r w:rsidRPr="00801B93">
        <w:t>.</w:t>
      </w:r>
    </w:p>
    <w:p w:rsidR="00C57032" w:rsidRPr="00801B93" w:rsidRDefault="00C57032" w:rsidP="0081159F">
      <w:pPr>
        <w:jc w:val="both"/>
      </w:pPr>
      <w:r w:rsidRPr="00801B93">
        <w:rPr>
          <w:color w:val="000000"/>
        </w:rPr>
        <w:t>Не було</w:t>
      </w:r>
      <w:r w:rsidR="0081159F" w:rsidRPr="00801B93">
        <w:rPr>
          <w:color w:val="000000"/>
        </w:rPr>
        <w:t>.</w:t>
      </w:r>
    </w:p>
    <w:p w:rsidR="00137406" w:rsidRPr="00801B93" w:rsidRDefault="00736100" w:rsidP="00736100">
      <w:pPr>
        <w:jc w:val="both"/>
      </w:pPr>
      <w:r w:rsidRPr="00801B93">
        <w:t xml:space="preserve">3.5. </w:t>
      </w:r>
      <w:r w:rsidR="00CF5477" w:rsidRPr="00801B93">
        <w:t>Робота з вступниками, профорієнтаційна активність.</w:t>
      </w:r>
    </w:p>
    <w:p w:rsidR="008456B2" w:rsidRPr="00801B93" w:rsidRDefault="00210B31" w:rsidP="00BB0D1C">
      <w:pPr>
        <w:jc w:val="both"/>
      </w:pPr>
      <w:r w:rsidRPr="00801B93">
        <w:t xml:space="preserve">- </w:t>
      </w:r>
      <w:r w:rsidR="00501A79" w:rsidRPr="00801B93">
        <w:t>7</w:t>
      </w:r>
      <w:r w:rsidRPr="00801B93">
        <w:t xml:space="preserve"> грудня 201</w:t>
      </w:r>
      <w:r w:rsidR="009D2CE4" w:rsidRPr="00801B93">
        <w:t>9</w:t>
      </w:r>
      <w:r w:rsidR="00B4070D" w:rsidRPr="00801B93">
        <w:t>року</w:t>
      </w:r>
      <w:r w:rsidR="0081193A" w:rsidRPr="00801B93">
        <w:t xml:space="preserve"> відбулася міська олімпіада з фізики</w:t>
      </w:r>
      <w:r w:rsidR="00C30CC5" w:rsidRPr="00801B93">
        <w:t>;д</w:t>
      </w:r>
      <w:r w:rsidR="0081193A" w:rsidRPr="00801B93">
        <w:t xml:space="preserve">о організації та проведення були залучені </w:t>
      </w:r>
      <w:r w:rsidR="00B67EAB" w:rsidRPr="00801B93">
        <w:t>доцент</w:t>
      </w:r>
      <w:r w:rsidR="0081159F" w:rsidRPr="00801B93">
        <w:t>и Павленко І.В.,</w:t>
      </w:r>
      <w:r w:rsidR="00501A79" w:rsidRPr="00801B93">
        <w:t>Щусь О.П.,</w:t>
      </w:r>
      <w:r w:rsidR="00801B93" w:rsidRPr="00801B93">
        <w:t xml:space="preserve"> </w:t>
      </w:r>
      <w:r w:rsidR="0075693C" w:rsidRPr="00801B93">
        <w:t>ст. викладач Наумовець</w:t>
      </w:r>
      <w:r w:rsidR="00801B93" w:rsidRPr="00801B93">
        <w:t xml:space="preserve">, </w:t>
      </w:r>
      <w:r w:rsidR="00B67EAB" w:rsidRPr="00801B93">
        <w:t>аспірант Арсланалієв А. та студент Унукович В.</w:t>
      </w:r>
    </w:p>
    <w:p w:rsidR="00D25FC0" w:rsidRPr="00801B93" w:rsidRDefault="008456B2" w:rsidP="00501A79">
      <w:pPr>
        <w:jc w:val="both"/>
      </w:pPr>
      <w:r w:rsidRPr="00801B93">
        <w:t xml:space="preserve">- </w:t>
      </w:r>
      <w:r w:rsidR="009D2CE4" w:rsidRPr="00801B93">
        <w:t>24</w:t>
      </w:r>
      <w:r w:rsidRPr="00801B93">
        <w:t xml:space="preserve"> с</w:t>
      </w:r>
      <w:r w:rsidR="0081193A" w:rsidRPr="00801B93">
        <w:t xml:space="preserve">ічня </w:t>
      </w:r>
      <w:r w:rsidR="00B67EAB" w:rsidRPr="00801B93">
        <w:t>2020</w:t>
      </w:r>
      <w:r w:rsidR="00B4070D" w:rsidRPr="00801B93">
        <w:t xml:space="preserve"> року</w:t>
      </w:r>
      <w:r w:rsidR="00801B93" w:rsidRPr="00801B93">
        <w:t xml:space="preserve"> </w:t>
      </w:r>
      <w:r w:rsidR="0081159F" w:rsidRPr="00801B93">
        <w:t>професор Ходусов В.Д., доценти</w:t>
      </w:r>
      <w:r w:rsidR="00801B93" w:rsidRPr="00801B93">
        <w:t xml:space="preserve"> </w:t>
      </w:r>
      <w:r w:rsidR="0081159F" w:rsidRPr="00801B93">
        <w:t xml:space="preserve">Гах А.Г.,Танатаров І.В., </w:t>
      </w:r>
      <w:r w:rsidR="00563B33" w:rsidRPr="00801B93">
        <w:t xml:space="preserve">Кузнецов П.Е., </w:t>
      </w:r>
      <w:r w:rsidR="00D25FC0" w:rsidRPr="00801B93">
        <w:t>Щусь О.П.</w:t>
      </w:r>
      <w:r w:rsidR="0075693C" w:rsidRPr="00801B93">
        <w:t>,</w:t>
      </w:r>
      <w:r w:rsidR="00801B93" w:rsidRPr="00801B93">
        <w:t xml:space="preserve"> </w:t>
      </w:r>
      <w:r w:rsidR="0075693C" w:rsidRPr="00801B93">
        <w:t>ст. викладач Наумовець</w:t>
      </w:r>
      <w:r w:rsidR="00801B93" w:rsidRPr="00801B93">
        <w:t xml:space="preserve"> А.С. </w:t>
      </w:r>
      <w:r w:rsidR="00501A79" w:rsidRPr="00801B93">
        <w:t>та аспірант М. Маловиця брали</w:t>
      </w:r>
      <w:r w:rsidR="00D25FC0" w:rsidRPr="00801B93">
        <w:t xml:space="preserve"> участь у роботі обласної олімпіади з фізики. </w:t>
      </w:r>
    </w:p>
    <w:p w:rsidR="0081193A" w:rsidRPr="00801B93" w:rsidRDefault="0081193A" w:rsidP="0081193A">
      <w:pPr>
        <w:ind w:left="405"/>
        <w:jc w:val="both"/>
      </w:pPr>
    </w:p>
    <w:p w:rsidR="00CF5477" w:rsidRPr="00801B93" w:rsidRDefault="00CF5477">
      <w:pPr>
        <w:jc w:val="both"/>
      </w:pPr>
      <w:r w:rsidRPr="00801B93">
        <w:t>3.6. Видання підручників та іншої навчальної літератури (з грифом МОН України та без грифу МОН України)</w:t>
      </w:r>
      <w:r w:rsidR="00D71EA6" w:rsidRPr="00801B93">
        <w:t xml:space="preserve"> (надати список)</w:t>
      </w:r>
      <w:r w:rsidRPr="00801B93">
        <w:t>.</w:t>
      </w:r>
    </w:p>
    <w:p w:rsidR="0075693C" w:rsidRPr="00801B93" w:rsidRDefault="0075693C" w:rsidP="0075693C">
      <w:pPr>
        <w:ind w:firstLine="708"/>
        <w:jc w:val="both"/>
      </w:pPr>
      <w:r w:rsidRPr="00801B93">
        <w:t xml:space="preserve">1. Математичний аналіз. Теоретичні відомості, збірка задач із прикладами розвязання у двох частинах: навчальний посібник / </w:t>
      </w:r>
      <w:r w:rsidRPr="00801B93">
        <w:rPr>
          <w:b/>
        </w:rPr>
        <w:t>Гах А.Г., Леонов О.С.</w:t>
      </w:r>
      <w:r w:rsidRPr="00801B93">
        <w:t>– Харків : ХНУ імені В. Н. Каразіна, 2019. –152с. (Затверджено до друку рішенням Вченої ради ХНУ імені В. Н. Каразіна, (протокол № 1 від 16січня 2019 року)</w:t>
      </w:r>
    </w:p>
    <w:p w:rsidR="00501A79" w:rsidRPr="00801B93" w:rsidRDefault="0075693C" w:rsidP="00801B93">
      <w:pPr>
        <w:ind w:firstLine="708"/>
        <w:jc w:val="both"/>
      </w:pPr>
      <w:r w:rsidRPr="00801B93">
        <w:t xml:space="preserve">2. Лекції з гравітаціїї: космологія. / </w:t>
      </w:r>
      <w:r w:rsidRPr="00801B93">
        <w:rPr>
          <w:b/>
        </w:rPr>
        <w:t xml:space="preserve">Танатаров І.В. - </w:t>
      </w:r>
      <w:r w:rsidRPr="00801B93">
        <w:t>Харків : ХНУ імені В. Н. Каразіна, 2019. –200с. (Затверджено до друку рішенням Вченої ради ХНУ імені В. Н. Каразіна, (протокол № 1 від 16січня 2019 року)</w:t>
      </w:r>
    </w:p>
    <w:p w:rsidR="008D027E" w:rsidRPr="00801B93" w:rsidRDefault="008D027E" w:rsidP="008D027E">
      <w:pPr>
        <w:jc w:val="both"/>
      </w:pPr>
    </w:p>
    <w:p w:rsidR="00CF5477" w:rsidRPr="00801B93" w:rsidRDefault="00CF5477" w:rsidP="00D25CA6">
      <w:pPr>
        <w:jc w:val="both"/>
      </w:pPr>
      <w:r w:rsidRPr="00801B93">
        <w:t>3.7. Розміщення навчальної</w:t>
      </w:r>
      <w:r w:rsidR="00801B93" w:rsidRPr="00801B93">
        <w:t xml:space="preserve"> </w:t>
      </w:r>
      <w:r w:rsidRPr="00801B93">
        <w:t>та методичної літератури в репозитарії університету</w:t>
      </w:r>
      <w:r w:rsidR="00FD78B9" w:rsidRPr="00801B93">
        <w:t xml:space="preserve"> (надати список)</w:t>
      </w:r>
      <w:r w:rsidRPr="00801B93">
        <w:t>.</w:t>
      </w:r>
    </w:p>
    <w:p w:rsidR="00B60066" w:rsidRPr="00801B93" w:rsidRDefault="00B60066" w:rsidP="00D25CA6">
      <w:pPr>
        <w:jc w:val="both"/>
      </w:pPr>
    </w:p>
    <w:p w:rsidR="00CF5477" w:rsidRPr="00801B93" w:rsidRDefault="00CF5477" w:rsidP="00D25CA6">
      <w:pPr>
        <w:jc w:val="both"/>
      </w:pPr>
      <w:r w:rsidRPr="00801B93">
        <w:t>3.8. 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w:t>
      </w:r>
    </w:p>
    <w:p w:rsidR="00FE274B" w:rsidRPr="00801B93" w:rsidRDefault="002950A5" w:rsidP="00FE274B">
      <w:pPr>
        <w:ind w:firstLine="708"/>
        <w:jc w:val="both"/>
      </w:pPr>
      <w:r w:rsidRPr="00801B93">
        <w:t>Більшість курсів</w:t>
      </w:r>
      <w:r w:rsidR="00FE274B" w:rsidRPr="00801B93">
        <w:t xml:space="preserve"> забезпечені електронними версіями лекцій, </w:t>
      </w:r>
      <w:r w:rsidRPr="00801B93">
        <w:t>частково</w:t>
      </w:r>
      <w:r w:rsidR="00FE274B" w:rsidRPr="00801B93">
        <w:t xml:space="preserve">- забезпечені лекційними презентаціями, у наявності приклади екзаменаційних білетів (у електронному та паперовому  виглядах) для усіх дисциплін, електронні версії навчальних програм та навчальних планів, навчальні посібники, створені співробітниками кафедри, матеріали для самостійної роботи студентів, є електронна </w:t>
      </w:r>
      <w:r w:rsidR="00F53151" w:rsidRPr="00801B93">
        <w:t xml:space="preserve">кафедральна </w:t>
      </w:r>
      <w:r w:rsidR="00FE274B" w:rsidRPr="00801B93">
        <w:t>бібліотека навчальних посібників, підручників та інших матеріалів, рекомендованих студентам при вивченні навчальних дисциплін</w:t>
      </w:r>
      <w:r w:rsidR="00E570FE" w:rsidRPr="00801B93">
        <w:t xml:space="preserve"> (ScientificLibrary)</w:t>
      </w:r>
      <w:r w:rsidR="00FE274B" w:rsidRPr="00801B93">
        <w:t>.</w:t>
      </w:r>
    </w:p>
    <w:p w:rsidR="00D25CA6" w:rsidRPr="00801B93" w:rsidRDefault="00D25CA6" w:rsidP="00D25CA6">
      <w:pPr>
        <w:jc w:val="both"/>
      </w:pPr>
    </w:p>
    <w:p w:rsidR="00CF5477" w:rsidRPr="00801B93" w:rsidRDefault="00CF5477">
      <w:pPr>
        <w:jc w:val="both"/>
      </w:pPr>
      <w:r w:rsidRPr="00801B93">
        <w:t>3.9. Розвиток кафедрального веб-сайту.</w:t>
      </w:r>
    </w:p>
    <w:p w:rsidR="00BE49C0" w:rsidRPr="00801B93" w:rsidRDefault="00BE49C0" w:rsidP="00BF3EB3">
      <w:pPr>
        <w:jc w:val="both"/>
      </w:pPr>
      <w:r w:rsidRPr="00801B93">
        <w:t xml:space="preserve">У зв'язку з переходом університету на нову платформу відбувається </w:t>
      </w:r>
      <w:r w:rsidR="002F6257" w:rsidRPr="00801B93">
        <w:t>оновлення кафедрального веб-сайту.</w:t>
      </w:r>
    </w:p>
    <w:p w:rsidR="002F6257" w:rsidRPr="00801B93" w:rsidRDefault="002F6257" w:rsidP="002F6257">
      <w:pPr>
        <w:ind w:firstLine="708"/>
        <w:jc w:val="both"/>
      </w:pPr>
    </w:p>
    <w:p w:rsidR="00D25CA6" w:rsidRPr="00801B93" w:rsidRDefault="00CF5477">
      <w:pPr>
        <w:jc w:val="both"/>
      </w:pPr>
      <w:r w:rsidRPr="00801B93">
        <w:t>3.10. Контроль якості навчального процесу, аналіз проведення відкритих занять.</w:t>
      </w:r>
    </w:p>
    <w:p w:rsidR="00975DB8" w:rsidRPr="00801B93" w:rsidRDefault="00975DB8" w:rsidP="00975DB8">
      <w:pPr>
        <w:numPr>
          <w:ilvl w:val="0"/>
          <w:numId w:val="18"/>
        </w:numPr>
        <w:tabs>
          <w:tab w:val="clear" w:pos="1787"/>
          <w:tab w:val="num" w:pos="-2520"/>
        </w:tabs>
        <w:ind w:left="540"/>
        <w:jc w:val="both"/>
      </w:pPr>
      <w:r w:rsidRPr="00801B93">
        <w:t>Щотижневий контроль деканату дотримання навчального плану та розкладу занять.</w:t>
      </w:r>
    </w:p>
    <w:p w:rsidR="00975DB8" w:rsidRPr="00801B93" w:rsidRDefault="00975DB8" w:rsidP="00975DB8">
      <w:pPr>
        <w:numPr>
          <w:ilvl w:val="0"/>
          <w:numId w:val="18"/>
        </w:numPr>
        <w:tabs>
          <w:tab w:val="clear" w:pos="1787"/>
          <w:tab w:val="num" w:pos="-2520"/>
        </w:tabs>
        <w:ind w:left="540"/>
        <w:jc w:val="both"/>
      </w:pPr>
      <w:r w:rsidRPr="00801B93">
        <w:t>Поточний контроль та оцін</w:t>
      </w:r>
      <w:r w:rsidR="00A51DC9" w:rsidRPr="00801B93">
        <w:t>ка роботи викладачів – заст.</w:t>
      </w:r>
      <w:r w:rsidRPr="00801B93">
        <w:t xml:space="preserve"> завідувача кафедри </w:t>
      </w:r>
      <w:r w:rsidR="003717BD" w:rsidRPr="00801B93">
        <w:t>професор Ходусов В. Д.</w:t>
      </w:r>
    </w:p>
    <w:p w:rsidR="00975DB8" w:rsidRPr="00801B93" w:rsidRDefault="00975DB8" w:rsidP="00930B32">
      <w:pPr>
        <w:ind w:left="540"/>
        <w:jc w:val="both"/>
      </w:pPr>
      <w:r w:rsidRPr="00801B93">
        <w:t>.</w:t>
      </w:r>
    </w:p>
    <w:p w:rsidR="00CF5477" w:rsidRPr="00801B93" w:rsidRDefault="00CF5477">
      <w:pPr>
        <w:jc w:val="both"/>
      </w:pPr>
      <w:r w:rsidRPr="00801B93">
        <w:t>3.11. Оновлення форм і методик викладання.</w:t>
      </w:r>
    </w:p>
    <w:p w:rsidR="00D25CA6" w:rsidRPr="00801B93" w:rsidRDefault="001A6DE6">
      <w:pPr>
        <w:jc w:val="both"/>
      </w:pPr>
      <w:r w:rsidRPr="00801B93">
        <w:t>Значно збільшений загальний обсяг навчальних</w:t>
      </w:r>
      <w:r w:rsidR="00F2760C" w:rsidRPr="00801B93">
        <w:t xml:space="preserve"> дисциплін, при викладанні яких використовується наявна комп’ютерна техніка та мультимедійне обладна</w:t>
      </w:r>
      <w:r w:rsidR="00B7394B" w:rsidRPr="00801B93">
        <w:t>н</w:t>
      </w:r>
      <w:r w:rsidR="00F2760C" w:rsidRPr="00801B93">
        <w:t xml:space="preserve">ня. </w:t>
      </w:r>
      <w:r w:rsidR="0077074E" w:rsidRPr="00801B93">
        <w:t>Застосовуються матеріали презентацій оглядових доповідей на міжнародних і українських конференціях</w:t>
      </w:r>
      <w:r w:rsidR="002F6257" w:rsidRPr="00801B93">
        <w:t>.</w:t>
      </w:r>
    </w:p>
    <w:p w:rsidR="00F2760C" w:rsidRPr="00801B93" w:rsidRDefault="00F2760C">
      <w:pPr>
        <w:jc w:val="both"/>
      </w:pPr>
    </w:p>
    <w:p w:rsidR="00CF5477" w:rsidRPr="00801B93" w:rsidRDefault="002F6257" w:rsidP="00F2108C">
      <w:pPr>
        <w:jc w:val="both"/>
      </w:pPr>
      <w:r w:rsidRPr="00801B93">
        <w:t>3.12</w:t>
      </w:r>
      <w:r w:rsidR="00CF5477" w:rsidRPr="00801B93">
        <w:t>. Розробка електронних (дистанційних) курсів за заочною формою навчання, запровадження елементів електронного навчання при навчанні за денною формою</w:t>
      </w:r>
      <w:r w:rsidR="00FD78B9" w:rsidRPr="00801B93">
        <w:t xml:space="preserve"> (надати назви курсів, прізвища викладачів-розробників)</w:t>
      </w:r>
      <w:r w:rsidR="0077074E" w:rsidRPr="00801B93">
        <w:t>- немає.</w:t>
      </w:r>
      <w:r w:rsidR="00801B93" w:rsidRPr="00801B93">
        <w:t xml:space="preserve"> </w:t>
      </w:r>
      <w:r w:rsidR="00F2108C" w:rsidRPr="00801B93">
        <w:t>У зв</w:t>
      </w:r>
      <w:r w:rsidR="00801B93" w:rsidRPr="00801B93">
        <w:t>’</w:t>
      </w:r>
      <w:r w:rsidR="00F2108C" w:rsidRPr="00801B93">
        <w:t xml:space="preserve">язку з </w:t>
      </w:r>
      <w:r w:rsidR="000E2036" w:rsidRPr="00801B93">
        <w:t>особливост</w:t>
      </w:r>
      <w:r w:rsidR="00801B93" w:rsidRPr="00801B93">
        <w:t xml:space="preserve">ями </w:t>
      </w:r>
      <w:r w:rsidR="000E2036" w:rsidRPr="00801B93">
        <w:t xml:space="preserve">навчання в </w:t>
      </w:r>
      <w:r w:rsidR="000E2036" w:rsidRPr="00801B93">
        <w:lastRenderedPageBreak/>
        <w:t>умовах</w:t>
      </w:r>
      <w:r w:rsidR="00801B93" w:rsidRPr="00801B93">
        <w:t xml:space="preserve"> </w:t>
      </w:r>
      <w:r w:rsidR="000E2036" w:rsidRPr="00801B93">
        <w:t xml:space="preserve">пандемії та карантину треба </w:t>
      </w:r>
      <w:r w:rsidR="00F2108C" w:rsidRPr="00801B93">
        <w:t>забезпечити</w:t>
      </w:r>
      <w:r w:rsidR="00801B93" w:rsidRPr="00801B93">
        <w:t xml:space="preserve"> </w:t>
      </w:r>
      <w:r w:rsidR="00F2108C" w:rsidRPr="00801B93">
        <w:t>освітний</w:t>
      </w:r>
      <w:r w:rsidR="00801B93" w:rsidRPr="00801B93">
        <w:t xml:space="preserve"> </w:t>
      </w:r>
      <w:r w:rsidR="00F2108C" w:rsidRPr="00801B93">
        <w:t>процес за</w:t>
      </w:r>
      <w:r w:rsidR="00801B93" w:rsidRPr="00801B93">
        <w:t xml:space="preserve"> </w:t>
      </w:r>
      <w:r w:rsidR="00F2108C" w:rsidRPr="00801B93">
        <w:t>змішаною формою навчання, переробивши для цього</w:t>
      </w:r>
      <w:r w:rsidR="00801B93" w:rsidRPr="00801B93">
        <w:t xml:space="preserve"> </w:t>
      </w:r>
      <w:r w:rsidR="00F2108C" w:rsidRPr="00801B93">
        <w:t>навчально-методичні</w:t>
      </w:r>
      <w:r w:rsidR="00801B93" w:rsidRPr="00801B93">
        <w:t xml:space="preserve"> </w:t>
      </w:r>
      <w:r w:rsidR="00F2108C" w:rsidRPr="00801B93">
        <w:t>комплекси</w:t>
      </w:r>
      <w:r w:rsidR="00801B93" w:rsidRPr="00801B93">
        <w:t xml:space="preserve"> </w:t>
      </w:r>
      <w:r w:rsidR="00F2108C" w:rsidRPr="00801B93">
        <w:t>дісциплін з урахуванням</w:t>
      </w:r>
      <w:r w:rsidR="00801B93" w:rsidRPr="00801B93">
        <w:t xml:space="preserve"> </w:t>
      </w:r>
      <w:r w:rsidR="00F2108C" w:rsidRPr="00801B93">
        <w:t>рекомендацій МОН України.</w:t>
      </w:r>
    </w:p>
    <w:p w:rsidR="00D25CA6" w:rsidRPr="00801B93" w:rsidRDefault="00D25CA6">
      <w:pPr>
        <w:jc w:val="both"/>
      </w:pPr>
    </w:p>
    <w:p w:rsidR="00CF5477" w:rsidRPr="00801B93" w:rsidRDefault="00CF5477">
      <w:pPr>
        <w:jc w:val="both"/>
      </w:pPr>
      <w:r w:rsidRPr="00801B93">
        <w:t>3.13. Викладання англійською мовою (які дисципліни викладаються, кількість НПП, які беруть участь у викладанні)</w:t>
      </w:r>
      <w:r w:rsidR="0077074E" w:rsidRPr="00801B93">
        <w:t>.</w:t>
      </w:r>
    </w:p>
    <w:p w:rsidR="00D25CA6" w:rsidRPr="00801B93" w:rsidRDefault="00D25CA6">
      <w:pPr>
        <w:jc w:val="both"/>
      </w:pPr>
    </w:p>
    <w:p w:rsidR="00BF3EB3" w:rsidRPr="00801B93" w:rsidRDefault="00CF5477" w:rsidP="00BF3EB3">
      <w:pPr>
        <w:jc w:val="both"/>
      </w:pPr>
      <w:r w:rsidRPr="00801B93">
        <w:t>3.14. Робота з працевлаштуванн</w:t>
      </w:r>
      <w:r w:rsidR="00BF3EB3" w:rsidRPr="00801B93">
        <w:t>я випускників та її результати.</w:t>
      </w:r>
    </w:p>
    <w:p w:rsidR="00D25CA6" w:rsidRPr="00801B93" w:rsidRDefault="003717BD" w:rsidP="00BF3EB3">
      <w:pPr>
        <w:jc w:val="both"/>
      </w:pPr>
      <w:r w:rsidRPr="00801B93">
        <w:t>У 2019 - 2020 роках</w:t>
      </w:r>
      <w:r w:rsidR="00F31780" w:rsidRPr="00801B93">
        <w:t xml:space="preserve"> магістерські </w:t>
      </w:r>
      <w:r w:rsidRPr="00801B93">
        <w:t xml:space="preserve">дипломи захистили </w:t>
      </w:r>
      <w:r w:rsidR="000E2036" w:rsidRPr="00801B93">
        <w:t>7</w:t>
      </w:r>
      <w:r w:rsidR="00975DB8" w:rsidRPr="00801B93">
        <w:t xml:space="preserve"> осіб.</w:t>
      </w:r>
      <w:r w:rsidR="00801B93" w:rsidRPr="00801B93">
        <w:t xml:space="preserve"> </w:t>
      </w:r>
      <w:r w:rsidR="002F6257" w:rsidRPr="00801B93">
        <w:t xml:space="preserve">Всі </w:t>
      </w:r>
      <w:r w:rsidR="001D1EFA" w:rsidRPr="00801B93">
        <w:t>випускники</w:t>
      </w:r>
      <w:r w:rsidR="00801B93" w:rsidRPr="00801B93">
        <w:t xml:space="preserve"> </w:t>
      </w:r>
      <w:r w:rsidR="002F6257" w:rsidRPr="00801B93">
        <w:t>працевлаштовані.</w:t>
      </w:r>
    </w:p>
    <w:p w:rsidR="002F6257" w:rsidRPr="00801B93" w:rsidRDefault="002F6257" w:rsidP="00150184">
      <w:pPr>
        <w:jc w:val="center"/>
      </w:pPr>
    </w:p>
    <w:p w:rsidR="00CF5477" w:rsidRPr="00801B93" w:rsidRDefault="00CF5477">
      <w:pPr>
        <w:jc w:val="both"/>
      </w:pPr>
      <w:r w:rsidRPr="00801B93">
        <w:t>3.15. Інтернаціоналізація навчального процесу, забезпечення академічної мобільності працівників та осіб, які навчаються, залучення іноземних студентів та аспірантів, участь у програмах спільних дипломів.</w:t>
      </w:r>
    </w:p>
    <w:p w:rsidR="00823A39" w:rsidRPr="00801B93" w:rsidRDefault="00823A39" w:rsidP="00801B93">
      <w:pPr>
        <w:numPr>
          <w:ilvl w:val="0"/>
          <w:numId w:val="28"/>
        </w:numPr>
        <w:ind w:left="0" w:firstLine="720"/>
        <w:jc w:val="both"/>
      </w:pPr>
      <w:r w:rsidRPr="00801B93">
        <w:t>Студентка</w:t>
      </w:r>
      <w:r w:rsidR="003717BD" w:rsidRPr="00801B93">
        <w:t xml:space="preserve"> 2</w:t>
      </w:r>
      <w:r w:rsidRPr="00801B93">
        <w:t>-го курсу магістратури Ю. Балькова</w:t>
      </w:r>
      <w:r w:rsidR="003717BD" w:rsidRPr="00801B93">
        <w:t xml:space="preserve"> з 01 вересня 2019 року по 31 травня 2020</w:t>
      </w:r>
      <w:r w:rsidRPr="00801B93">
        <w:t xml:space="preserve"> року проходила навчання в Сілезькому університеті у Катовіцах, м. Катовіце, Польща.</w:t>
      </w:r>
    </w:p>
    <w:p w:rsidR="0075693C" w:rsidRPr="00801B93" w:rsidRDefault="0075693C" w:rsidP="00801B93">
      <w:pPr>
        <w:numPr>
          <w:ilvl w:val="0"/>
          <w:numId w:val="28"/>
        </w:numPr>
        <w:ind w:left="0" w:firstLine="720"/>
        <w:jc w:val="both"/>
      </w:pPr>
      <w:r w:rsidRPr="00801B93">
        <w:t>Студенти 2-го курсу магістратури О Бурлаєнко, О. Лук’янчук, А. Лобасенко</w:t>
      </w:r>
      <w:r w:rsidR="00801B93" w:rsidRPr="00801B93">
        <w:t xml:space="preserve"> </w:t>
      </w:r>
      <w:r w:rsidR="000E2036" w:rsidRPr="00801B93">
        <w:t>з 01 вересня 2019 року по 30червня 2020 року проходил</w:t>
      </w:r>
      <w:r w:rsidR="00801B93" w:rsidRPr="00801B93">
        <w:t>и</w:t>
      </w:r>
      <w:r w:rsidR="000E2036" w:rsidRPr="00801B93">
        <w:t xml:space="preserve"> навчання</w:t>
      </w:r>
      <w:r w:rsidR="00801B93" w:rsidRPr="00801B93">
        <w:t xml:space="preserve"> </w:t>
      </w:r>
      <w:r w:rsidR="000E2036" w:rsidRPr="00801B93">
        <w:rPr>
          <w:color w:val="000000"/>
          <w:lang w:eastAsia="ru-RU"/>
        </w:rPr>
        <w:t>за програмою “Ерасмус+ (Erasmus+)” в “UniversitéParis-Saclay”, Париж (Франція)</w:t>
      </w:r>
    </w:p>
    <w:tbl>
      <w:tblPr>
        <w:tblW w:w="0" w:type="auto"/>
        <w:tblBorders>
          <w:top w:val="nil"/>
          <w:left w:val="nil"/>
          <w:bottom w:val="nil"/>
          <w:right w:val="nil"/>
        </w:tblBorders>
        <w:tblLayout w:type="fixed"/>
        <w:tblLook w:val="0000"/>
      </w:tblPr>
      <w:tblGrid>
        <w:gridCol w:w="9068"/>
      </w:tblGrid>
      <w:tr w:rsidR="000E2036" w:rsidRPr="00801B93">
        <w:trPr>
          <w:trHeight w:val="223"/>
        </w:trPr>
        <w:tc>
          <w:tcPr>
            <w:tcW w:w="9068" w:type="dxa"/>
          </w:tcPr>
          <w:p w:rsidR="000E2036" w:rsidRPr="00801B93" w:rsidRDefault="000E2036" w:rsidP="000E2036">
            <w:pPr>
              <w:autoSpaceDE w:val="0"/>
              <w:autoSpaceDN w:val="0"/>
              <w:adjustRightInd w:val="0"/>
              <w:rPr>
                <w:color w:val="000000"/>
                <w:sz w:val="22"/>
                <w:szCs w:val="22"/>
                <w:lang w:eastAsia="ru-RU"/>
              </w:rPr>
            </w:pPr>
          </w:p>
        </w:tc>
      </w:tr>
    </w:tbl>
    <w:p w:rsidR="00B4070D" w:rsidRPr="00801B93" w:rsidRDefault="00B4070D" w:rsidP="00B4070D">
      <w:pPr>
        <w:ind w:left="1080"/>
        <w:jc w:val="both"/>
      </w:pPr>
    </w:p>
    <w:p w:rsidR="00CF5477" w:rsidRPr="00801B93" w:rsidRDefault="00CF5477">
      <w:pPr>
        <w:jc w:val="both"/>
      </w:pPr>
      <w:r w:rsidRPr="00801B93">
        <w:t>3.16. Наявні проблеми та шляхи їх вирішення.</w:t>
      </w:r>
    </w:p>
    <w:p w:rsidR="001A6DE6" w:rsidRPr="00801B93" w:rsidRDefault="00D95F5D" w:rsidP="001A6DE6">
      <w:pPr>
        <w:numPr>
          <w:ilvl w:val="0"/>
          <w:numId w:val="28"/>
        </w:numPr>
        <w:jc w:val="both"/>
      </w:pPr>
      <w:r w:rsidRPr="00801B93">
        <w:t>Застаріле, з</w:t>
      </w:r>
      <w:r w:rsidR="00107678" w:rsidRPr="00801B93">
        <w:t>дебільшого ще з радянських часів</w:t>
      </w:r>
      <w:r w:rsidRPr="00801B93">
        <w:t>,</w:t>
      </w:r>
      <w:r w:rsidR="00107678" w:rsidRPr="00801B93">
        <w:t xml:space="preserve"> експериментал</w:t>
      </w:r>
      <w:r w:rsidRPr="00801B93">
        <w:t>ь</w:t>
      </w:r>
      <w:r w:rsidR="00107678" w:rsidRPr="00801B93">
        <w:t xml:space="preserve">не </w:t>
      </w:r>
      <w:r w:rsidRPr="00801B93">
        <w:t>обладнання</w:t>
      </w:r>
      <w:r w:rsidR="001A6DE6" w:rsidRPr="00801B93">
        <w:t xml:space="preserve"> кафедри.</w:t>
      </w:r>
      <w:r w:rsidRPr="00801B93">
        <w:t xml:space="preserve"> Відновлення ведеться дуже повільними темпами.</w:t>
      </w:r>
    </w:p>
    <w:p w:rsidR="00CF5477" w:rsidRPr="00801B93" w:rsidRDefault="00CF5477">
      <w:pPr>
        <w:jc w:val="both"/>
      </w:pPr>
    </w:p>
    <w:p w:rsidR="00CF5477" w:rsidRPr="00801B93" w:rsidRDefault="00CF5477">
      <w:pPr>
        <w:jc w:val="both"/>
        <w:rPr>
          <w:b/>
          <w:bCs/>
        </w:rPr>
      </w:pPr>
      <w:bookmarkStart w:id="1" w:name="_Hlk10214129"/>
      <w:r w:rsidRPr="00801B93">
        <w:rPr>
          <w:b/>
          <w:bCs/>
        </w:rPr>
        <w:t>4. Міжнародне та міжвузівське співробітництво</w:t>
      </w:r>
    </w:p>
    <w:p w:rsidR="00CF5477" w:rsidRPr="00801B93" w:rsidRDefault="00CF5477">
      <w:pPr>
        <w:ind w:firstLine="708"/>
        <w:jc w:val="both"/>
      </w:pPr>
      <w:r w:rsidRPr="00801B93">
        <w:t>Наводяться дані про виконання існуючих угод про співробітництво, роботу з укладання нових угод, результати цієї діяльності.</w:t>
      </w:r>
    </w:p>
    <w:p w:rsidR="00252A7D" w:rsidRPr="00801B93" w:rsidRDefault="00D95F5D" w:rsidP="00252A7D">
      <w:pPr>
        <w:spacing w:before="120" w:after="120"/>
        <w:jc w:val="both"/>
      </w:pPr>
      <w:r w:rsidRPr="00801B93">
        <w:tab/>
      </w:r>
      <w:r w:rsidR="00252A7D" w:rsidRPr="00801B93">
        <w:t>1 В рамках Угоди між науковими центрами та університетами Франції і України про створення Міжнародної асоційованої лабораторії «Розробка детекторних систем для експериментів на прискорювачах та технологій для фізики прискорювачів» (LIAIDEATE) від 23.06.2015 р. співробітники кафедри брали участь у підготовці та проведенні щорічної Франко-Української робочої наради з Фізики прискорювачів та детекторів (Лабораторія Лінійних Прискорювачів (LAL), Університет Париж-Сакле, 02-04 жовтня 2019 р., м. Орсе, Франція), на якому обговорювались результати спільних досліджень українських та французьких фахівців в рамках LIAIDEATE, а також план подальших досліджень і експериментів на прискорювачах LAL і CERN. За результатами спільних робіт науковців кафедри та LAL у 2019-2020 навчальному році опубліковано 4 статті у провідних наукових журналах та зроблено 12 доповідей на міжнародних конференціях. Ведеться підготовка щодо проведення спільного Франція-Україна-ЦЕРН експерименту на Великому Адронному</w:t>
      </w:r>
      <w:r w:rsidR="00801B93">
        <w:t xml:space="preserve"> </w:t>
      </w:r>
      <w:r w:rsidR="00252A7D" w:rsidRPr="00801B93">
        <w:t xml:space="preserve">Колайдері з вимірювання аномального магнітного моменту короткоживучих чармованих баріонів і тау-лептонів за допомогою зігнутих кристалів. </w:t>
      </w:r>
    </w:p>
    <w:p w:rsidR="00252A7D" w:rsidRPr="00801B93" w:rsidRDefault="00252A7D" w:rsidP="00252A7D">
      <w:pPr>
        <w:spacing w:before="120" w:after="120"/>
        <w:jc w:val="both"/>
      </w:pPr>
      <w:r w:rsidRPr="00801B93">
        <w:tab/>
        <w:t>2. В рамках угоди зі студентських та професорських обмінів між Університетом Париж-Сакле (м. Орсе, Франція) та Каразінським університетом за підтримки програми "Еразмус+" у 2019-2020 н.р. було здійснено 7 студентських (тривалістю від 2 до 9 місяців) стажувань, 2 професорських візит</w:t>
      </w:r>
      <w:r w:rsidR="00801B93">
        <w:t>и</w:t>
      </w:r>
      <w:r w:rsidRPr="00801B93">
        <w:t xml:space="preserve"> з України до Франції та 6 професорських візитів з Франції до України, у Каразінському університеті 05-06 березня проведено Міжнародну (Франція-ЦЄРН-Україна) школу з високих енергій та медичної фізики (6 лекцій з української сторони). За умов пандемії COVID-19 частина запланованих візитів перенесена на 2020-2021 н.р.</w:t>
      </w:r>
    </w:p>
    <w:p w:rsidR="00252A7D" w:rsidRPr="00801B93" w:rsidRDefault="00252A7D" w:rsidP="00252A7D">
      <w:pPr>
        <w:spacing w:before="120" w:after="120"/>
        <w:jc w:val="both"/>
      </w:pPr>
      <w:r w:rsidRPr="00801B93">
        <w:tab/>
        <w:t xml:space="preserve">3. В рамках виконання міжнародного (Франція-Україна) партнерського проекту УНТЦ №9903 за участю фахівців кафедри (керівник проекту від Каразінського університету </w:t>
      </w:r>
      <w:r w:rsidRPr="00801B93">
        <w:lastRenderedPageBreak/>
        <w:t xml:space="preserve">С.П. Фомін) та ННЦ ХФТІ на базі філії кафедри університету в ННЦ ХФТІ було створено універсальну тестову платформу для досліджень та розробки детекторів іонізуючого випромінювання для використань в медицині. В ії створенні приймали участь троє викладачів університету та троє студентів. Виконана та захищена одна дипломна робота. </w:t>
      </w:r>
    </w:p>
    <w:p w:rsidR="00252A7D" w:rsidRPr="00801B93" w:rsidRDefault="00252A7D" w:rsidP="00252A7D">
      <w:pPr>
        <w:spacing w:before="120" w:after="120"/>
        <w:jc w:val="both"/>
      </w:pPr>
      <w:r w:rsidRPr="00801B93">
        <w:tab/>
        <w:t>4. За запрошенням адміністрації Університету Париж-Сакле (м. Орсе, Франція) М.Ф. Шульга</w:t>
      </w:r>
      <w:r w:rsidR="00801B93">
        <w:t xml:space="preserve"> б</w:t>
      </w:r>
      <w:r w:rsidRPr="00801B93">
        <w:t>рав участь у якості члена журі</w:t>
      </w:r>
      <w:r w:rsidR="00801B93">
        <w:t xml:space="preserve"> </w:t>
      </w:r>
      <w:r w:rsidRPr="00801B93">
        <w:t>у захисті дисертації</w:t>
      </w:r>
      <w:r w:rsidR="00801B93">
        <w:t xml:space="preserve"> </w:t>
      </w:r>
      <w:r w:rsidRPr="00801B93">
        <w:t>А. Наточія 13 вересня 2019 р.</w:t>
      </w:r>
    </w:p>
    <w:p w:rsidR="00643E7D" w:rsidRPr="00801B93" w:rsidRDefault="00252A7D" w:rsidP="003763AF">
      <w:pPr>
        <w:spacing w:before="120" w:after="120"/>
        <w:ind w:firstLine="708"/>
        <w:jc w:val="both"/>
        <w:rPr>
          <w:lang w:eastAsia="ru-RU"/>
        </w:rPr>
      </w:pPr>
      <w:r w:rsidRPr="00801B93">
        <w:t>5. З метою  підвищення  рівня і ефективності науково-дослідної та науково-інноваційної  діяльності кафедри продовжена співпраця з Інститутом теоретичної фізики імені О.І. Ахієзера ННЦ ХФТІ.</w:t>
      </w:r>
    </w:p>
    <w:bookmarkEnd w:id="1"/>
    <w:p w:rsidR="00B4070D" w:rsidRPr="00801B93" w:rsidRDefault="00B4070D" w:rsidP="00F50F34">
      <w:pPr>
        <w:ind w:firstLine="708"/>
        <w:jc w:val="both"/>
      </w:pPr>
    </w:p>
    <w:p w:rsidR="00CF5477" w:rsidRPr="00801B93" w:rsidRDefault="00CF5477">
      <w:pPr>
        <w:jc w:val="both"/>
        <w:rPr>
          <w:b/>
          <w:bCs/>
        </w:rPr>
      </w:pPr>
      <w:r w:rsidRPr="00801B93">
        <w:rPr>
          <w:b/>
          <w:bCs/>
        </w:rPr>
        <w:t>5. Виховна робота, взаємодія зі студентським самоврядуванням та його органами</w:t>
      </w:r>
    </w:p>
    <w:p w:rsidR="002B0D21" w:rsidRPr="00801B93" w:rsidRDefault="003717BD">
      <w:pPr>
        <w:ind w:firstLine="708"/>
        <w:jc w:val="both"/>
      </w:pPr>
      <w:r w:rsidRPr="00801B93">
        <w:t>В</w:t>
      </w:r>
      <w:r w:rsidR="00F01057" w:rsidRPr="00801B93">
        <w:t>икладачі</w:t>
      </w:r>
      <w:r w:rsidR="00557ED6" w:rsidRPr="00801B93">
        <w:t xml:space="preserve"> кафедри є кураторами студентських груп, </w:t>
      </w:r>
      <w:r w:rsidR="006A7B6F" w:rsidRPr="00801B93">
        <w:t xml:space="preserve">їх </w:t>
      </w:r>
      <w:r w:rsidR="002B0D21" w:rsidRPr="00801B93">
        <w:t>робота побудована на основі положення про роботу кураторів. Спілкування зі студентами – щотижнево</w:t>
      </w:r>
      <w:r w:rsidR="00744AEF" w:rsidRPr="00801B93">
        <w:t xml:space="preserve"> за </w:t>
      </w:r>
      <w:r w:rsidR="00C52C32" w:rsidRPr="00801B93">
        <w:t>розкладом</w:t>
      </w:r>
      <w:r w:rsidR="00744AEF" w:rsidRPr="00801B93">
        <w:t xml:space="preserve"> та постійно при виконанні навчальних </w:t>
      </w:r>
      <w:r w:rsidR="00452ACD" w:rsidRPr="00801B93">
        <w:t>занять.</w:t>
      </w:r>
      <w:r w:rsidR="003763AF">
        <w:t xml:space="preserve"> </w:t>
      </w:r>
      <w:r w:rsidR="00F2108C" w:rsidRPr="00801B93">
        <w:t xml:space="preserve">Слідкувати за дотриманням студентів правил поведінки у громадських місцях під час карантину. </w:t>
      </w:r>
      <w:r w:rsidR="00452ACD" w:rsidRPr="00801B93">
        <w:t>В</w:t>
      </w:r>
      <w:r w:rsidR="002B0D21" w:rsidRPr="00801B93">
        <w:t>ідвідування гуртожитку – за графіком.</w:t>
      </w:r>
    </w:p>
    <w:p w:rsidR="00CB4585" w:rsidRPr="00801B93" w:rsidRDefault="00CB4585">
      <w:pPr>
        <w:ind w:firstLine="708"/>
        <w:jc w:val="both"/>
      </w:pPr>
    </w:p>
    <w:p w:rsidR="00B20EE8" w:rsidRPr="00801B93" w:rsidRDefault="00D064AF" w:rsidP="00B20EE8">
      <w:pPr>
        <w:pStyle w:val="a3"/>
        <w:rPr>
          <w:b/>
        </w:rPr>
      </w:pPr>
      <w:r w:rsidRPr="00801B93">
        <w:rPr>
          <w:b/>
        </w:rPr>
        <w:t xml:space="preserve">6. </w:t>
      </w:r>
      <w:r w:rsidR="00CF5477" w:rsidRPr="00801B93">
        <w:rPr>
          <w:b/>
        </w:rPr>
        <w:t>Робота зі створення безпечних умов праці та навчання, забезпечення протипожежної безпеки</w:t>
      </w:r>
      <w:r w:rsidR="00336602" w:rsidRPr="00801B93">
        <w:rPr>
          <w:b/>
        </w:rPr>
        <w:t>.</w:t>
      </w:r>
    </w:p>
    <w:p w:rsidR="00336602" w:rsidRPr="00801B93" w:rsidRDefault="003763AF" w:rsidP="00CB4585">
      <w:pPr>
        <w:pStyle w:val="a3"/>
        <w:ind w:firstLine="708"/>
      </w:pPr>
      <w:r>
        <w:t>П</w:t>
      </w:r>
      <w:r w:rsidR="00F01057" w:rsidRPr="00801B93">
        <w:t>ротя</w:t>
      </w:r>
      <w:r>
        <w:t>гом</w:t>
      </w:r>
      <w:r w:rsidR="00F01057" w:rsidRPr="00801B93">
        <w:t xml:space="preserve"> навчального</w:t>
      </w:r>
      <w:r>
        <w:t xml:space="preserve"> </w:t>
      </w:r>
      <w:r w:rsidR="00F01057" w:rsidRPr="00801B93">
        <w:t>року</w:t>
      </w:r>
      <w:r>
        <w:t xml:space="preserve"> </w:t>
      </w:r>
      <w:r w:rsidR="00336602" w:rsidRPr="00801B93">
        <w:t>викону</w:t>
      </w:r>
      <w:r w:rsidR="00F01057" w:rsidRPr="00801B93">
        <w:t>вали</w:t>
      </w:r>
      <w:r w:rsidR="00336602" w:rsidRPr="00801B93">
        <w:t>ся правила безпеки при роботі з обладнанням</w:t>
      </w:r>
      <w:r>
        <w:t xml:space="preserve"> </w:t>
      </w:r>
      <w:r w:rsidR="00F31780" w:rsidRPr="00801B93">
        <w:t>як</w:t>
      </w:r>
      <w:r>
        <w:t xml:space="preserve"> </w:t>
      </w:r>
      <w:r w:rsidR="00835072" w:rsidRPr="00801B93">
        <w:t xml:space="preserve">у </w:t>
      </w:r>
      <w:r w:rsidR="00F31780" w:rsidRPr="00801B93">
        <w:t>навчальному процесі</w:t>
      </w:r>
      <w:r w:rsidR="00CB4585" w:rsidRPr="00801B93">
        <w:t>,</w:t>
      </w:r>
      <w:r w:rsidR="00F31780" w:rsidRPr="00801B93">
        <w:t xml:space="preserve"> так і по </w:t>
      </w:r>
      <w:r w:rsidR="00835072" w:rsidRPr="00801B93">
        <w:t>ход</w:t>
      </w:r>
      <w:r w:rsidR="00F31780" w:rsidRPr="00801B93">
        <w:t>у</w:t>
      </w:r>
      <w:r w:rsidR="00835072" w:rsidRPr="00801B93">
        <w:t xml:space="preserve"> виконання науково-дослідних робіт</w:t>
      </w:r>
      <w:r w:rsidR="00F31780" w:rsidRPr="00801B93">
        <w:t>.</w:t>
      </w:r>
      <w:r>
        <w:t xml:space="preserve"> </w:t>
      </w:r>
      <w:r w:rsidR="00F31780" w:rsidRPr="00801B93">
        <w:t>В</w:t>
      </w:r>
      <w:r w:rsidR="00F01057" w:rsidRPr="00801B93">
        <w:t>иконували</w:t>
      </w:r>
      <w:r w:rsidR="00336602" w:rsidRPr="00801B93">
        <w:t>ся вимоги протипожежної безпеки</w:t>
      </w:r>
      <w:r w:rsidR="00336602" w:rsidRPr="00801B93">
        <w:rPr>
          <w:b/>
        </w:rPr>
        <w:t>.</w:t>
      </w:r>
    </w:p>
    <w:p w:rsidR="00CF5477" w:rsidRPr="00801B93" w:rsidRDefault="00CF5477">
      <w:pPr>
        <w:jc w:val="both"/>
        <w:rPr>
          <w:b/>
          <w:bCs/>
        </w:rPr>
      </w:pPr>
    </w:p>
    <w:p w:rsidR="00CF6AB6" w:rsidRPr="00801B93" w:rsidRDefault="00124E21" w:rsidP="00F3589D">
      <w:pPr>
        <w:jc w:val="both"/>
        <w:rPr>
          <w:b/>
          <w:bCs/>
        </w:rPr>
      </w:pPr>
      <w:r w:rsidRPr="00801B93">
        <w:rPr>
          <w:b/>
          <w:bCs/>
        </w:rPr>
        <w:t>7.</w:t>
      </w:r>
      <w:r w:rsidR="00CF5477" w:rsidRPr="00801B93">
        <w:rPr>
          <w:b/>
          <w:bCs/>
        </w:rPr>
        <w:t>Завдання кафедри у наступному навчальному році</w:t>
      </w:r>
      <w:r w:rsidR="00B634B0" w:rsidRPr="00801B93">
        <w:rPr>
          <w:bCs/>
        </w:rPr>
        <w:tab/>
      </w:r>
      <w:r w:rsidR="00B7394B" w:rsidRPr="00801B93">
        <w:rPr>
          <w:bCs/>
        </w:rPr>
        <w:t>.</w:t>
      </w:r>
    </w:p>
    <w:p w:rsidR="00D16295" w:rsidRPr="00801B93" w:rsidRDefault="00B634B0" w:rsidP="00F3589D">
      <w:pPr>
        <w:jc w:val="both"/>
        <w:rPr>
          <w:bCs/>
        </w:rPr>
      </w:pPr>
      <w:r w:rsidRPr="00801B93">
        <w:rPr>
          <w:bCs/>
        </w:rPr>
        <w:tab/>
      </w:r>
      <w:r w:rsidR="00744AEF" w:rsidRPr="00801B93">
        <w:rPr>
          <w:bCs/>
        </w:rPr>
        <w:t>За рахунок внутрішніх</w:t>
      </w:r>
      <w:r w:rsidR="00DD1802" w:rsidRPr="00801B93">
        <w:rPr>
          <w:bCs/>
        </w:rPr>
        <w:t xml:space="preserve"> (Фонд розвитку і моде</w:t>
      </w:r>
      <w:r w:rsidR="00823A39" w:rsidRPr="00801B93">
        <w:rPr>
          <w:bCs/>
        </w:rPr>
        <w:t>р</w:t>
      </w:r>
      <w:r w:rsidR="00DD1802" w:rsidRPr="00801B93">
        <w:rPr>
          <w:bCs/>
        </w:rPr>
        <w:t>нізації навчально-наукового обладнання університету)</w:t>
      </w:r>
      <w:r w:rsidR="00744AEF" w:rsidRPr="00801B93">
        <w:rPr>
          <w:bCs/>
        </w:rPr>
        <w:t xml:space="preserve"> і зовнішніх</w:t>
      </w:r>
      <w:r w:rsidR="00107678" w:rsidRPr="00801B93">
        <w:rPr>
          <w:bCs/>
        </w:rPr>
        <w:t xml:space="preserve"> (бюджетні НДР та госпдоговірні теми)</w:t>
      </w:r>
      <w:r w:rsidR="00744AEF" w:rsidRPr="00801B93">
        <w:rPr>
          <w:bCs/>
        </w:rPr>
        <w:t xml:space="preserve"> джерел </w:t>
      </w:r>
      <w:r w:rsidR="00DD0289" w:rsidRPr="00801B93">
        <w:rPr>
          <w:bCs/>
        </w:rPr>
        <w:t>проводити</w:t>
      </w:r>
      <w:r w:rsidR="00744AEF" w:rsidRPr="00801B93">
        <w:rPr>
          <w:bCs/>
        </w:rPr>
        <w:t xml:space="preserve"> модерніз</w:t>
      </w:r>
      <w:r w:rsidR="00DD0289" w:rsidRPr="00801B93">
        <w:rPr>
          <w:bCs/>
        </w:rPr>
        <w:t>ацію дослідницької бази</w:t>
      </w:r>
      <w:r w:rsidR="007A6F38" w:rsidRPr="00801B93">
        <w:rPr>
          <w:bCs/>
        </w:rPr>
        <w:t xml:space="preserve"> кафедри</w:t>
      </w:r>
      <w:r w:rsidR="00EB1E54" w:rsidRPr="00801B93">
        <w:rPr>
          <w:bCs/>
        </w:rPr>
        <w:t>.</w:t>
      </w:r>
    </w:p>
    <w:p w:rsidR="00107678" w:rsidRPr="00801B93" w:rsidRDefault="008C25F3" w:rsidP="00D16295">
      <w:pPr>
        <w:ind w:firstLine="708"/>
        <w:jc w:val="both"/>
        <w:rPr>
          <w:bCs/>
        </w:rPr>
      </w:pPr>
      <w:r w:rsidRPr="00801B93">
        <w:rPr>
          <w:bCs/>
        </w:rPr>
        <w:t xml:space="preserve">Постійно контролювати графік виконання дисертаційних робіт </w:t>
      </w:r>
      <w:r w:rsidR="00C52C32" w:rsidRPr="00801B93">
        <w:rPr>
          <w:bCs/>
        </w:rPr>
        <w:t>здобувачами вищої освіти 3-го рівня,</w:t>
      </w:r>
      <w:r w:rsidR="00A97C71" w:rsidRPr="00801B93">
        <w:rPr>
          <w:bCs/>
        </w:rPr>
        <w:t xml:space="preserve"> допомагати </w:t>
      </w:r>
      <w:r w:rsidR="008D24EE" w:rsidRPr="00801B93">
        <w:rPr>
          <w:bCs/>
        </w:rPr>
        <w:t xml:space="preserve">їм </w:t>
      </w:r>
      <w:r w:rsidR="00A97C71" w:rsidRPr="00801B93">
        <w:rPr>
          <w:bCs/>
        </w:rPr>
        <w:t>у роботі.</w:t>
      </w:r>
    </w:p>
    <w:p w:rsidR="00D16295" w:rsidRPr="00801B93" w:rsidRDefault="00744AEF" w:rsidP="00D16295">
      <w:pPr>
        <w:ind w:firstLine="708"/>
        <w:jc w:val="both"/>
        <w:rPr>
          <w:bCs/>
        </w:rPr>
      </w:pPr>
      <w:r w:rsidRPr="00801B93">
        <w:rPr>
          <w:bCs/>
        </w:rPr>
        <w:t>Максимально залучати студентів кафедри до дослідницької роботи.</w:t>
      </w:r>
    </w:p>
    <w:p w:rsidR="00744AEF" w:rsidRPr="00801B93" w:rsidRDefault="00B31D48" w:rsidP="00D16295">
      <w:pPr>
        <w:ind w:firstLine="708"/>
        <w:jc w:val="both"/>
        <w:rPr>
          <w:bCs/>
        </w:rPr>
      </w:pPr>
      <w:r w:rsidRPr="00801B93">
        <w:rPr>
          <w:bCs/>
        </w:rPr>
        <w:t>Підтримуват</w:t>
      </w:r>
      <w:r w:rsidR="00FD1E1D" w:rsidRPr="00801B93">
        <w:rPr>
          <w:bCs/>
        </w:rPr>
        <w:t>и</w:t>
      </w:r>
      <w:r w:rsidRPr="00801B93">
        <w:rPr>
          <w:bCs/>
        </w:rPr>
        <w:t xml:space="preserve"> постійні творчі зв’язки з науковцями ННЦ ХФТІ, </w:t>
      </w:r>
      <w:r w:rsidR="00DD0289" w:rsidRPr="00801B93">
        <w:rPr>
          <w:bCs/>
        </w:rPr>
        <w:t xml:space="preserve"> НТК </w:t>
      </w:r>
      <w:r w:rsidR="00DB5473" w:rsidRPr="00801B93">
        <w:rPr>
          <w:bCs/>
        </w:rPr>
        <w:t>“</w:t>
      </w:r>
      <w:r w:rsidR="00DD0289" w:rsidRPr="00801B93">
        <w:rPr>
          <w:bCs/>
        </w:rPr>
        <w:t>Інститут монокристалів</w:t>
      </w:r>
      <w:r w:rsidR="00DB5473" w:rsidRPr="00801B93">
        <w:rPr>
          <w:bCs/>
        </w:rPr>
        <w:t>”</w:t>
      </w:r>
      <w:r w:rsidR="007A6F38" w:rsidRPr="00801B93">
        <w:rPr>
          <w:bCs/>
        </w:rPr>
        <w:t xml:space="preserve">, </w:t>
      </w:r>
      <w:r w:rsidR="008D24EE" w:rsidRPr="00801B93">
        <w:rPr>
          <w:bCs/>
        </w:rPr>
        <w:t>Інституту сцинтиляційних матеріалів НАН України, Інституту</w:t>
      </w:r>
      <w:r w:rsidR="007A6F38" w:rsidRPr="00801B93">
        <w:rPr>
          <w:bCs/>
        </w:rPr>
        <w:t xml:space="preserve"> ядерних досліджень НАН</w:t>
      </w:r>
      <w:r w:rsidR="003763AF">
        <w:rPr>
          <w:bCs/>
        </w:rPr>
        <w:t xml:space="preserve"> </w:t>
      </w:r>
      <w:r w:rsidR="007A6F38" w:rsidRPr="00801B93">
        <w:rPr>
          <w:bCs/>
        </w:rPr>
        <w:t>У</w:t>
      </w:r>
      <w:r w:rsidR="008D24EE" w:rsidRPr="00801B93">
        <w:rPr>
          <w:bCs/>
        </w:rPr>
        <w:t>країни</w:t>
      </w:r>
      <w:r w:rsidR="00D80574" w:rsidRPr="00801B93">
        <w:rPr>
          <w:bCs/>
        </w:rPr>
        <w:t xml:space="preserve"> (Київ),</w:t>
      </w:r>
      <w:r w:rsidR="008D24EE" w:rsidRPr="00801B93">
        <w:rPr>
          <w:bCs/>
        </w:rPr>
        <w:t>LAL (Орсе, Франція)</w:t>
      </w:r>
      <w:r w:rsidR="00EB1E54" w:rsidRPr="00801B93">
        <w:rPr>
          <w:bCs/>
        </w:rPr>
        <w:t xml:space="preserve"> та інших наукових установ.</w:t>
      </w:r>
    </w:p>
    <w:p w:rsidR="00277548" w:rsidRPr="00801B93" w:rsidRDefault="00277548" w:rsidP="00F3589D">
      <w:pPr>
        <w:jc w:val="both"/>
        <w:rPr>
          <w:bCs/>
        </w:rPr>
      </w:pPr>
      <w:r w:rsidRPr="00801B93">
        <w:rPr>
          <w:bCs/>
        </w:rPr>
        <w:tab/>
        <w:t xml:space="preserve">Підготувати високоякісні, </w:t>
      </w:r>
      <w:r w:rsidR="003763AF">
        <w:rPr>
          <w:bCs/>
        </w:rPr>
        <w:t xml:space="preserve">що </w:t>
      </w:r>
      <w:r w:rsidRPr="00801B93">
        <w:rPr>
          <w:bCs/>
        </w:rPr>
        <w:t>відповідаю</w:t>
      </w:r>
      <w:r w:rsidR="003763AF">
        <w:rPr>
          <w:bCs/>
        </w:rPr>
        <w:t>ть</w:t>
      </w:r>
      <w:r w:rsidRPr="00801B93">
        <w:rPr>
          <w:bCs/>
        </w:rPr>
        <w:t xml:space="preserve"> світовому рівню</w:t>
      </w:r>
      <w:r w:rsidR="003763AF">
        <w:rPr>
          <w:bCs/>
        </w:rPr>
        <w:t>,</w:t>
      </w:r>
      <w:r w:rsidRPr="00801B93">
        <w:rPr>
          <w:bCs/>
        </w:rPr>
        <w:t xml:space="preserve"> проекти</w:t>
      </w:r>
      <w:r w:rsidR="00AD3955" w:rsidRPr="00801B93">
        <w:rPr>
          <w:bCs/>
        </w:rPr>
        <w:t xml:space="preserve"> (запити)</w:t>
      </w:r>
      <w:r w:rsidRPr="00801B93">
        <w:rPr>
          <w:bCs/>
        </w:rPr>
        <w:t xml:space="preserve"> на продовження і розширення тематик ядерн</w:t>
      </w:r>
      <w:r w:rsidR="00AD3955" w:rsidRPr="00801B93">
        <w:rPr>
          <w:bCs/>
        </w:rPr>
        <w:t>о-фізичних</w:t>
      </w:r>
      <w:r w:rsidRPr="00801B93">
        <w:rPr>
          <w:bCs/>
        </w:rPr>
        <w:t xml:space="preserve"> досліджень.</w:t>
      </w:r>
    </w:p>
    <w:p w:rsidR="00BB0D1C" w:rsidRPr="00801B93" w:rsidRDefault="00277548" w:rsidP="00277548">
      <w:pPr>
        <w:ind w:firstLine="708"/>
        <w:jc w:val="both"/>
        <w:rPr>
          <w:bCs/>
        </w:rPr>
      </w:pPr>
      <w:r w:rsidRPr="00801B93">
        <w:rPr>
          <w:bCs/>
        </w:rPr>
        <w:t>Продовжити оптимізацію навчального плану кафедри</w:t>
      </w:r>
      <w:r w:rsidR="00D16295" w:rsidRPr="00801B93">
        <w:rPr>
          <w:bCs/>
        </w:rPr>
        <w:t>,</w:t>
      </w:r>
      <w:r w:rsidRPr="00801B93">
        <w:rPr>
          <w:bCs/>
        </w:rPr>
        <w:t xml:space="preserve"> в тому числі максимально узгодити навчальні плани і програми курсів спеціалізацій кафедри. Оптимізувати навчальне навантаження викладачів кафедри. Вести роботу по оновленню лабораторних практикумів для бакалаврів та магістрів</w:t>
      </w:r>
      <w:r w:rsidR="00BB0D1C" w:rsidRPr="00801B93">
        <w:rPr>
          <w:bCs/>
        </w:rPr>
        <w:t>.</w:t>
      </w:r>
    </w:p>
    <w:p w:rsidR="00823A39" w:rsidRPr="00801B93" w:rsidRDefault="00823A39" w:rsidP="00277548">
      <w:pPr>
        <w:ind w:firstLine="708"/>
        <w:jc w:val="both"/>
        <w:rPr>
          <w:bCs/>
        </w:rPr>
      </w:pPr>
    </w:p>
    <w:p w:rsidR="00CF5477" w:rsidRPr="00801B93" w:rsidRDefault="00CF5477">
      <w:pPr>
        <w:ind w:firstLine="708"/>
        <w:jc w:val="both"/>
        <w:rPr>
          <w:u w:val="single"/>
        </w:rPr>
      </w:pPr>
      <w:r w:rsidRPr="00801B93">
        <w:t>Завідувач кафедри _____________________</w:t>
      </w:r>
      <w:r w:rsidR="001D1EFA" w:rsidRPr="00801B93">
        <w:rPr>
          <w:u w:val="single"/>
        </w:rPr>
        <w:t>___</w:t>
      </w:r>
      <w:r w:rsidR="00501A79" w:rsidRPr="00801B93">
        <w:rPr>
          <w:u w:val="single"/>
        </w:rPr>
        <w:t xml:space="preserve">Микола </w:t>
      </w:r>
      <w:r w:rsidR="001D1EFA" w:rsidRPr="00801B93">
        <w:rPr>
          <w:u w:val="single"/>
        </w:rPr>
        <w:t>Ш</w:t>
      </w:r>
      <w:r w:rsidR="00501A79" w:rsidRPr="00801B93">
        <w:rPr>
          <w:u w:val="single"/>
        </w:rPr>
        <w:t>УЛЬГА</w:t>
      </w:r>
    </w:p>
    <w:p w:rsidR="00CF5477" w:rsidRPr="00801B93" w:rsidRDefault="00CF5477">
      <w:pPr>
        <w:jc w:val="both"/>
      </w:pPr>
      <w:r w:rsidRPr="00801B93">
        <w:tab/>
      </w:r>
      <w:r w:rsidRPr="00801B93">
        <w:tab/>
      </w:r>
      <w:r w:rsidRPr="00801B93">
        <w:rPr>
          <w:sz w:val="16"/>
          <w:szCs w:val="16"/>
        </w:rPr>
        <w:tab/>
      </w:r>
      <w:r w:rsidRPr="00801B93">
        <w:rPr>
          <w:sz w:val="16"/>
          <w:szCs w:val="16"/>
        </w:rPr>
        <w:tab/>
      </w:r>
      <w:r w:rsidRPr="00801B93">
        <w:rPr>
          <w:sz w:val="16"/>
          <w:szCs w:val="16"/>
        </w:rPr>
        <w:tab/>
        <w:t>підпис</w:t>
      </w:r>
      <w:r w:rsidRPr="00801B93">
        <w:rPr>
          <w:sz w:val="16"/>
          <w:szCs w:val="16"/>
        </w:rPr>
        <w:tab/>
      </w:r>
      <w:r w:rsidRPr="00801B93">
        <w:rPr>
          <w:sz w:val="16"/>
          <w:szCs w:val="16"/>
        </w:rPr>
        <w:tab/>
      </w:r>
      <w:r w:rsidRPr="00801B93">
        <w:rPr>
          <w:sz w:val="16"/>
          <w:szCs w:val="16"/>
        </w:rPr>
        <w:tab/>
      </w:r>
      <w:r w:rsidRPr="00801B93">
        <w:rPr>
          <w:sz w:val="16"/>
          <w:szCs w:val="16"/>
        </w:rPr>
        <w:tab/>
      </w:r>
      <w:r w:rsidR="00744AEF" w:rsidRPr="00801B93">
        <w:tab/>
      </w:r>
    </w:p>
    <w:p w:rsidR="00302CB5" w:rsidRPr="00801B93" w:rsidRDefault="00302CB5">
      <w:pPr>
        <w:jc w:val="both"/>
      </w:pPr>
    </w:p>
    <w:sectPr w:rsidR="00302CB5" w:rsidRPr="00801B93" w:rsidSect="002818CC">
      <w:headerReference w:type="default" r:id="rId8"/>
      <w:pgSz w:w="11906" w:h="16838"/>
      <w:pgMar w:top="993"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AB" w:rsidRDefault="00D722AB">
      <w:r>
        <w:separator/>
      </w:r>
    </w:p>
  </w:endnote>
  <w:endnote w:type="continuationSeparator" w:id="1">
    <w:p w:rsidR="00D722AB" w:rsidRDefault="00D7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AB" w:rsidRDefault="00D722AB">
      <w:r>
        <w:separator/>
      </w:r>
    </w:p>
  </w:footnote>
  <w:footnote w:type="continuationSeparator" w:id="1">
    <w:p w:rsidR="00D722AB" w:rsidRDefault="00D72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76" w:rsidRDefault="00A477E1">
    <w:pPr>
      <w:pStyle w:val="a5"/>
      <w:framePr w:wrap="auto" w:vAnchor="text" w:hAnchor="margin" w:xAlign="right" w:y="1"/>
      <w:rPr>
        <w:rStyle w:val="a7"/>
      </w:rPr>
    </w:pPr>
    <w:r>
      <w:rPr>
        <w:rStyle w:val="a7"/>
      </w:rPr>
      <w:fldChar w:fldCharType="begin"/>
    </w:r>
    <w:r w:rsidR="00DC2876">
      <w:rPr>
        <w:rStyle w:val="a7"/>
      </w:rPr>
      <w:instrText xml:space="preserve">PAGE  </w:instrText>
    </w:r>
    <w:r>
      <w:rPr>
        <w:rStyle w:val="a7"/>
      </w:rPr>
      <w:fldChar w:fldCharType="separate"/>
    </w:r>
    <w:r w:rsidR="003763AF">
      <w:rPr>
        <w:rStyle w:val="a7"/>
        <w:noProof/>
      </w:rPr>
      <w:t>6</w:t>
    </w:r>
    <w:r>
      <w:rPr>
        <w:rStyle w:val="a7"/>
      </w:rPr>
      <w:fldChar w:fldCharType="end"/>
    </w:r>
  </w:p>
  <w:p w:rsidR="00DC2876" w:rsidRDefault="00DC287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24B"/>
    <w:multiLevelType w:val="hybridMultilevel"/>
    <w:tmpl w:val="083C4E1A"/>
    <w:lvl w:ilvl="0" w:tplc="0419000F">
      <w:start w:val="1"/>
      <w:numFmt w:val="decimal"/>
      <w:lvlText w:val="%1."/>
      <w:lvlJc w:val="left"/>
      <w:pPr>
        <w:tabs>
          <w:tab w:val="num" w:pos="720"/>
        </w:tabs>
        <w:ind w:left="720" w:hanging="360"/>
      </w:pPr>
    </w:lvl>
    <w:lvl w:ilvl="1" w:tplc="D99610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C112A"/>
    <w:multiLevelType w:val="hybridMultilevel"/>
    <w:tmpl w:val="514C3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236956"/>
    <w:multiLevelType w:val="multilevel"/>
    <w:tmpl w:val="1B480CF2"/>
    <w:lvl w:ilvl="0">
      <w:start w:val="1"/>
      <w:numFmt w:val="decimal"/>
      <w:lvlText w:val="%1"/>
      <w:lvlJc w:val="left"/>
      <w:pPr>
        <w:tabs>
          <w:tab w:val="num" w:pos="1440"/>
        </w:tabs>
        <w:ind w:left="0" w:firstLine="0"/>
      </w:pPr>
      <w:rPr>
        <w:rFonts w:hint="default"/>
        <w:b w:val="0"/>
        <w:sz w:val="24"/>
        <w:szCs w:val="24"/>
      </w:r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B964C9"/>
    <w:multiLevelType w:val="hybridMultilevel"/>
    <w:tmpl w:val="65865FCA"/>
    <w:lvl w:ilvl="0" w:tplc="8E98F0D6">
      <w:start w:val="1"/>
      <w:numFmt w:val="decimal"/>
      <w:lvlText w:val="%1."/>
      <w:lvlJc w:val="left"/>
      <w:pPr>
        <w:tabs>
          <w:tab w:val="num" w:pos="360"/>
        </w:tabs>
        <w:ind w:left="360" w:hanging="360"/>
      </w:pPr>
      <w:rPr>
        <w:rFonts w:ascii="Times New Roman" w:hAnsi="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8F434EF"/>
    <w:multiLevelType w:val="multilevel"/>
    <w:tmpl w:val="0B866FF0"/>
    <w:lvl w:ilvl="0">
      <w:start w:val="1"/>
      <w:numFmt w:val="decimal"/>
      <w:lvlText w:val="%1."/>
      <w:lvlJc w:val="left"/>
      <w:pPr>
        <w:tabs>
          <w:tab w:val="num" w:pos="502"/>
        </w:tabs>
        <w:ind w:left="502" w:hanging="360"/>
      </w:pPr>
      <w:rPr>
        <w:rFonts w:hint="default"/>
        <w:b w:val="0"/>
        <w:sz w:val="20"/>
        <w:szCs w:val="20"/>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3E2816"/>
    <w:multiLevelType w:val="multilevel"/>
    <w:tmpl w:val="025838BC"/>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D50FB8"/>
    <w:multiLevelType w:val="hybridMultilevel"/>
    <w:tmpl w:val="7E88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76D3D"/>
    <w:multiLevelType w:val="hybridMultilevel"/>
    <w:tmpl w:val="FB42A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9F2E7B"/>
    <w:multiLevelType w:val="multilevel"/>
    <w:tmpl w:val="9830E0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25E59"/>
    <w:multiLevelType w:val="hybridMultilevel"/>
    <w:tmpl w:val="1EE0D1AE"/>
    <w:lvl w:ilvl="0" w:tplc="53148420">
      <w:start w:val="18"/>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22705B4D"/>
    <w:multiLevelType w:val="hybridMultilevel"/>
    <w:tmpl w:val="E12C0C02"/>
    <w:lvl w:ilvl="0" w:tplc="B7ACEF9C">
      <w:start w:val="1"/>
      <w:numFmt w:val="bullet"/>
      <w:lvlText w:val=""/>
      <w:lvlJc w:val="left"/>
      <w:pPr>
        <w:tabs>
          <w:tab w:val="num" w:pos="1787"/>
        </w:tabs>
        <w:ind w:left="1844" w:hanging="397"/>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240D300C"/>
    <w:multiLevelType w:val="hybridMultilevel"/>
    <w:tmpl w:val="F83E0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B41095"/>
    <w:multiLevelType w:val="hybridMultilevel"/>
    <w:tmpl w:val="A3A0D8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36141A6"/>
    <w:multiLevelType w:val="hybridMultilevel"/>
    <w:tmpl w:val="8E165E4C"/>
    <w:lvl w:ilvl="0" w:tplc="D99610A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875D67"/>
    <w:multiLevelType w:val="hybridMultilevel"/>
    <w:tmpl w:val="FD24F9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9F7220"/>
    <w:multiLevelType w:val="hybridMultilevel"/>
    <w:tmpl w:val="09F089D0"/>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6">
    <w:nsid w:val="34DC2BED"/>
    <w:multiLevelType w:val="multilevel"/>
    <w:tmpl w:val="8E165E4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775197"/>
    <w:multiLevelType w:val="multilevel"/>
    <w:tmpl w:val="533CA650"/>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D8E230D"/>
    <w:multiLevelType w:val="hybridMultilevel"/>
    <w:tmpl w:val="20D051AA"/>
    <w:lvl w:ilvl="0" w:tplc="A5F2DAF4">
      <w:start w:val="1"/>
      <w:numFmt w:val="decimal"/>
      <w:lvlText w:val="%1."/>
      <w:lvlJc w:val="left"/>
      <w:pPr>
        <w:tabs>
          <w:tab w:val="num" w:pos="720"/>
        </w:tabs>
        <w:ind w:left="720" w:hanging="360"/>
      </w:pPr>
      <w:rPr>
        <w:sz w:val="20"/>
        <w:szCs w:val="20"/>
      </w:rPr>
    </w:lvl>
    <w:lvl w:ilvl="1" w:tplc="0419000F">
      <w:start w:val="1"/>
      <w:numFmt w:val="decimal"/>
      <w:lvlText w:val="%2."/>
      <w:lvlJc w:val="left"/>
      <w:pPr>
        <w:tabs>
          <w:tab w:val="num" w:pos="1440"/>
        </w:tabs>
        <w:ind w:left="1440" w:hanging="360"/>
      </w:pPr>
      <w:rPr>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937EAD"/>
    <w:multiLevelType w:val="hybridMultilevel"/>
    <w:tmpl w:val="ED824D66"/>
    <w:lvl w:ilvl="0" w:tplc="04190001">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3000"/>
        </w:tabs>
        <w:ind w:left="3000" w:hanging="360"/>
      </w:pPr>
      <w:rPr>
        <w:rFonts w:ascii="Courier New" w:hAnsi="Courier New" w:hint="default"/>
      </w:rPr>
    </w:lvl>
    <w:lvl w:ilvl="2" w:tplc="04190005">
      <w:start w:val="1"/>
      <w:numFmt w:val="bullet"/>
      <w:lvlText w:val=""/>
      <w:lvlJc w:val="left"/>
      <w:pPr>
        <w:tabs>
          <w:tab w:val="num" w:pos="3720"/>
        </w:tabs>
        <w:ind w:left="3720" w:hanging="360"/>
      </w:pPr>
      <w:rPr>
        <w:rFonts w:ascii="Wingdings" w:hAnsi="Wingdings" w:hint="default"/>
      </w:rPr>
    </w:lvl>
    <w:lvl w:ilvl="3" w:tplc="04190001">
      <w:start w:val="1"/>
      <w:numFmt w:val="bullet"/>
      <w:lvlText w:val=""/>
      <w:lvlJc w:val="left"/>
      <w:pPr>
        <w:tabs>
          <w:tab w:val="num" w:pos="4440"/>
        </w:tabs>
        <w:ind w:left="4440" w:hanging="360"/>
      </w:pPr>
      <w:rPr>
        <w:rFonts w:ascii="Symbol" w:hAnsi="Symbol" w:hint="default"/>
      </w:rPr>
    </w:lvl>
    <w:lvl w:ilvl="4" w:tplc="04190003">
      <w:start w:val="1"/>
      <w:numFmt w:val="bullet"/>
      <w:lvlText w:val="o"/>
      <w:lvlJc w:val="left"/>
      <w:pPr>
        <w:tabs>
          <w:tab w:val="num" w:pos="5160"/>
        </w:tabs>
        <w:ind w:left="5160" w:hanging="360"/>
      </w:pPr>
      <w:rPr>
        <w:rFonts w:ascii="Courier New" w:hAnsi="Courier New" w:hint="default"/>
      </w:rPr>
    </w:lvl>
    <w:lvl w:ilvl="5" w:tplc="04190005">
      <w:start w:val="1"/>
      <w:numFmt w:val="bullet"/>
      <w:lvlText w:val=""/>
      <w:lvlJc w:val="left"/>
      <w:pPr>
        <w:tabs>
          <w:tab w:val="num" w:pos="5880"/>
        </w:tabs>
        <w:ind w:left="5880" w:hanging="360"/>
      </w:pPr>
      <w:rPr>
        <w:rFonts w:ascii="Wingdings" w:hAnsi="Wingdings" w:hint="default"/>
      </w:rPr>
    </w:lvl>
    <w:lvl w:ilvl="6" w:tplc="04190001">
      <w:start w:val="1"/>
      <w:numFmt w:val="bullet"/>
      <w:lvlText w:val=""/>
      <w:lvlJc w:val="left"/>
      <w:pPr>
        <w:tabs>
          <w:tab w:val="num" w:pos="6600"/>
        </w:tabs>
        <w:ind w:left="6600" w:hanging="360"/>
      </w:pPr>
      <w:rPr>
        <w:rFonts w:ascii="Symbol" w:hAnsi="Symbol" w:hint="default"/>
      </w:rPr>
    </w:lvl>
    <w:lvl w:ilvl="7" w:tplc="04190003">
      <w:start w:val="1"/>
      <w:numFmt w:val="bullet"/>
      <w:lvlText w:val="o"/>
      <w:lvlJc w:val="left"/>
      <w:pPr>
        <w:tabs>
          <w:tab w:val="num" w:pos="7320"/>
        </w:tabs>
        <w:ind w:left="7320" w:hanging="360"/>
      </w:pPr>
      <w:rPr>
        <w:rFonts w:ascii="Courier New" w:hAnsi="Courier New" w:hint="default"/>
      </w:rPr>
    </w:lvl>
    <w:lvl w:ilvl="8" w:tplc="04190005">
      <w:start w:val="1"/>
      <w:numFmt w:val="bullet"/>
      <w:lvlText w:val=""/>
      <w:lvlJc w:val="left"/>
      <w:pPr>
        <w:tabs>
          <w:tab w:val="num" w:pos="8040"/>
        </w:tabs>
        <w:ind w:left="8040" w:hanging="360"/>
      </w:pPr>
      <w:rPr>
        <w:rFonts w:ascii="Wingdings" w:hAnsi="Wingdings" w:hint="default"/>
      </w:rPr>
    </w:lvl>
  </w:abstractNum>
  <w:abstractNum w:abstractNumId="20">
    <w:nsid w:val="41C72E7A"/>
    <w:multiLevelType w:val="hybridMultilevel"/>
    <w:tmpl w:val="930495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040"/>
        </w:tabs>
        <w:ind w:left="204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1C86432"/>
    <w:multiLevelType w:val="hybridMultilevel"/>
    <w:tmpl w:val="E8328866"/>
    <w:lvl w:ilvl="0" w:tplc="FD6CA8A2">
      <w:start w:val="1"/>
      <w:numFmt w:val="bullet"/>
      <w:lvlText w:val="-"/>
      <w:lvlJc w:val="left"/>
      <w:pPr>
        <w:ind w:left="885" w:hanging="360"/>
      </w:pPr>
      <w:rPr>
        <w:rFonts w:ascii="Times New Roman" w:eastAsia="SimSu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2">
    <w:nsid w:val="49BF6B25"/>
    <w:multiLevelType w:val="hybridMultilevel"/>
    <w:tmpl w:val="7BAC0EA6"/>
    <w:lvl w:ilvl="0" w:tplc="B7ACEF9C">
      <w:start w:val="1"/>
      <w:numFmt w:val="bullet"/>
      <w:lvlText w:val=""/>
      <w:lvlJc w:val="left"/>
      <w:pPr>
        <w:tabs>
          <w:tab w:val="num" w:pos="1077"/>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F674EA"/>
    <w:multiLevelType w:val="hybridMultilevel"/>
    <w:tmpl w:val="24C6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00F5A"/>
    <w:multiLevelType w:val="hybridMultilevel"/>
    <w:tmpl w:val="65585A5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B4AF4"/>
    <w:multiLevelType w:val="hybridMultilevel"/>
    <w:tmpl w:val="E00CE6C4"/>
    <w:lvl w:ilvl="0" w:tplc="4E8E108A">
      <w:start w:val="1"/>
      <w:numFmt w:val="bullet"/>
      <w:lvlText w:val="-"/>
      <w:lvlJc w:val="left"/>
      <w:pPr>
        <w:ind w:left="825" w:hanging="360"/>
      </w:pPr>
      <w:rPr>
        <w:rFonts w:ascii="Times New Roman" w:eastAsia="SimSu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57551430"/>
    <w:multiLevelType w:val="hybridMultilevel"/>
    <w:tmpl w:val="9F7006F8"/>
    <w:lvl w:ilvl="0" w:tplc="9B8230FA">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7">
    <w:nsid w:val="5CBB3AD0"/>
    <w:multiLevelType w:val="hybridMultilevel"/>
    <w:tmpl w:val="3CD04A34"/>
    <w:lvl w:ilvl="0" w:tplc="B8623D8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612367"/>
    <w:multiLevelType w:val="hybridMultilevel"/>
    <w:tmpl w:val="DD5C93EE"/>
    <w:lvl w:ilvl="0" w:tplc="B7ACEF9C">
      <w:start w:val="1"/>
      <w:numFmt w:val="bullet"/>
      <w:lvlText w:val=""/>
      <w:lvlJc w:val="left"/>
      <w:pPr>
        <w:tabs>
          <w:tab w:val="num" w:pos="1775"/>
        </w:tabs>
        <w:ind w:left="1832" w:hanging="397"/>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29">
    <w:nsid w:val="63132160"/>
    <w:multiLevelType w:val="hybridMultilevel"/>
    <w:tmpl w:val="E4505B7E"/>
    <w:lvl w:ilvl="0" w:tplc="79B6CEB0">
      <w:start w:val="1"/>
      <w:numFmt w:val="decimal"/>
      <w:lvlText w:val="%1."/>
      <w:lvlJc w:val="left"/>
      <w:pPr>
        <w:ind w:left="720" w:hanging="360"/>
      </w:pPr>
      <w:rPr>
        <w:rFonts w:ascii="Times New Roman" w:hAnsi="Times New Roman" w:hint="default"/>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026EE5"/>
    <w:multiLevelType w:val="hybridMultilevel"/>
    <w:tmpl w:val="21A4D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913B9F"/>
    <w:multiLevelType w:val="hybridMultilevel"/>
    <w:tmpl w:val="3EDAB9AC"/>
    <w:lvl w:ilvl="0" w:tplc="D99610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E4201"/>
    <w:multiLevelType w:val="hybridMultilevel"/>
    <w:tmpl w:val="CC765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CE4C37"/>
    <w:multiLevelType w:val="multilevel"/>
    <w:tmpl w:val="38F8059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3776A52"/>
    <w:multiLevelType w:val="hybridMultilevel"/>
    <w:tmpl w:val="533CB1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B8311A"/>
    <w:multiLevelType w:val="hybridMultilevel"/>
    <w:tmpl w:val="61600992"/>
    <w:lvl w:ilvl="0" w:tplc="5F444AB2">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6">
    <w:nsid w:val="74D855B6"/>
    <w:multiLevelType w:val="hybridMultilevel"/>
    <w:tmpl w:val="DCF433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D9C1677"/>
    <w:multiLevelType w:val="multilevel"/>
    <w:tmpl w:val="9F700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3"/>
  </w:num>
  <w:num w:numId="2">
    <w:abstractNumId w:val="19"/>
  </w:num>
  <w:num w:numId="3">
    <w:abstractNumId w:val="20"/>
  </w:num>
  <w:num w:numId="4">
    <w:abstractNumId w:val="35"/>
  </w:num>
  <w:num w:numId="5">
    <w:abstractNumId w:val="5"/>
  </w:num>
  <w:num w:numId="6">
    <w:abstractNumId w:val="0"/>
  </w:num>
  <w:num w:numId="7">
    <w:abstractNumId w:val="1"/>
  </w:num>
  <w:num w:numId="8">
    <w:abstractNumId w:val="34"/>
  </w:num>
  <w:num w:numId="9">
    <w:abstractNumId w:val="11"/>
  </w:num>
  <w:num w:numId="10">
    <w:abstractNumId w:val="30"/>
  </w:num>
  <w:num w:numId="11">
    <w:abstractNumId w:val="27"/>
  </w:num>
  <w:num w:numId="12">
    <w:abstractNumId w:val="14"/>
  </w:num>
  <w:num w:numId="13">
    <w:abstractNumId w:val="22"/>
  </w:num>
  <w:num w:numId="14">
    <w:abstractNumId w:val="13"/>
  </w:num>
  <w:num w:numId="15">
    <w:abstractNumId w:val="16"/>
  </w:num>
  <w:num w:numId="16">
    <w:abstractNumId w:val="31"/>
  </w:num>
  <w:num w:numId="17">
    <w:abstractNumId w:val="28"/>
  </w:num>
  <w:num w:numId="18">
    <w:abstractNumId w:val="10"/>
  </w:num>
  <w:num w:numId="19">
    <w:abstractNumId w:val="15"/>
  </w:num>
  <w:num w:numId="20">
    <w:abstractNumId w:val="23"/>
  </w:num>
  <w:num w:numId="21">
    <w:abstractNumId w:val="4"/>
  </w:num>
  <w:num w:numId="22">
    <w:abstractNumId w:val="26"/>
  </w:num>
  <w:num w:numId="23">
    <w:abstractNumId w:val="17"/>
  </w:num>
  <w:num w:numId="24">
    <w:abstractNumId w:val="37"/>
  </w:num>
  <w:num w:numId="25">
    <w:abstractNumId w:val="3"/>
  </w:num>
  <w:num w:numId="26">
    <w:abstractNumId w:val="24"/>
  </w:num>
  <w:num w:numId="27">
    <w:abstractNumId w:val="32"/>
  </w:num>
  <w:num w:numId="28">
    <w:abstractNumId w:val="7"/>
  </w:num>
  <w:num w:numId="29">
    <w:abstractNumId w:val="6"/>
  </w:num>
  <w:num w:numId="30">
    <w:abstractNumId w:val="29"/>
  </w:num>
  <w:num w:numId="31">
    <w:abstractNumId w:val="9"/>
  </w:num>
  <w:num w:numId="32">
    <w:abstractNumId w:val="2"/>
  </w:num>
  <w:num w:numId="33">
    <w:abstractNumId w:val="25"/>
  </w:num>
  <w:num w:numId="34">
    <w:abstractNumId w:val="21"/>
  </w:num>
  <w:num w:numId="35">
    <w:abstractNumId w:val="12"/>
  </w:num>
  <w:num w:numId="36">
    <w:abstractNumId w:val="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applyBreakingRules/>
    <w:useFELayout/>
  </w:compat>
  <w:rsids>
    <w:rsidRoot w:val="001A0048"/>
    <w:rsid w:val="00001333"/>
    <w:rsid w:val="00003349"/>
    <w:rsid w:val="0001447C"/>
    <w:rsid w:val="000179EA"/>
    <w:rsid w:val="000239F0"/>
    <w:rsid w:val="000367E3"/>
    <w:rsid w:val="00047008"/>
    <w:rsid w:val="000527C5"/>
    <w:rsid w:val="000605F2"/>
    <w:rsid w:val="00065A1C"/>
    <w:rsid w:val="00087BFE"/>
    <w:rsid w:val="00087DB9"/>
    <w:rsid w:val="00096D09"/>
    <w:rsid w:val="000B3A2E"/>
    <w:rsid w:val="000C0D3A"/>
    <w:rsid w:val="000D0ED0"/>
    <w:rsid w:val="000D3F18"/>
    <w:rsid w:val="000D56F0"/>
    <w:rsid w:val="000E2036"/>
    <w:rsid w:val="000E31B2"/>
    <w:rsid w:val="000E3D4F"/>
    <w:rsid w:val="000E7061"/>
    <w:rsid w:val="000F2C21"/>
    <w:rsid w:val="000F715E"/>
    <w:rsid w:val="00105BED"/>
    <w:rsid w:val="00106D37"/>
    <w:rsid w:val="00107678"/>
    <w:rsid w:val="00110416"/>
    <w:rsid w:val="00113125"/>
    <w:rsid w:val="00120B15"/>
    <w:rsid w:val="0012394A"/>
    <w:rsid w:val="00124E21"/>
    <w:rsid w:val="00137406"/>
    <w:rsid w:val="00141086"/>
    <w:rsid w:val="00150184"/>
    <w:rsid w:val="00156AFD"/>
    <w:rsid w:val="00162A86"/>
    <w:rsid w:val="00171A2A"/>
    <w:rsid w:val="001722FC"/>
    <w:rsid w:val="00172724"/>
    <w:rsid w:val="00186507"/>
    <w:rsid w:val="001A0048"/>
    <w:rsid w:val="001A07C7"/>
    <w:rsid w:val="001A09DD"/>
    <w:rsid w:val="001A4E10"/>
    <w:rsid w:val="001A6DE6"/>
    <w:rsid w:val="001B29B1"/>
    <w:rsid w:val="001C2A01"/>
    <w:rsid w:val="001C36B0"/>
    <w:rsid w:val="001C6D51"/>
    <w:rsid w:val="001C7C5F"/>
    <w:rsid w:val="001D1AAC"/>
    <w:rsid w:val="001D1EFA"/>
    <w:rsid w:val="001D2905"/>
    <w:rsid w:val="001E0120"/>
    <w:rsid w:val="001E4CC6"/>
    <w:rsid w:val="001E5DDB"/>
    <w:rsid w:val="001F5061"/>
    <w:rsid w:val="002032E2"/>
    <w:rsid w:val="00210AF8"/>
    <w:rsid w:val="00210B31"/>
    <w:rsid w:val="002117B9"/>
    <w:rsid w:val="00214592"/>
    <w:rsid w:val="0021667E"/>
    <w:rsid w:val="00225FEA"/>
    <w:rsid w:val="0022722F"/>
    <w:rsid w:val="00233CE0"/>
    <w:rsid w:val="00237143"/>
    <w:rsid w:val="00245C48"/>
    <w:rsid w:val="00252A7D"/>
    <w:rsid w:val="00255E09"/>
    <w:rsid w:val="002646EF"/>
    <w:rsid w:val="00270609"/>
    <w:rsid w:val="002741B6"/>
    <w:rsid w:val="00276B5E"/>
    <w:rsid w:val="00277548"/>
    <w:rsid w:val="002818CC"/>
    <w:rsid w:val="002818E7"/>
    <w:rsid w:val="00290827"/>
    <w:rsid w:val="002950A5"/>
    <w:rsid w:val="002A4605"/>
    <w:rsid w:val="002B0D21"/>
    <w:rsid w:val="002B28F4"/>
    <w:rsid w:val="002B7700"/>
    <w:rsid w:val="002C271A"/>
    <w:rsid w:val="002C39CF"/>
    <w:rsid w:val="002C4509"/>
    <w:rsid w:val="002E3442"/>
    <w:rsid w:val="002E4650"/>
    <w:rsid w:val="002E5DB3"/>
    <w:rsid w:val="002F6257"/>
    <w:rsid w:val="00302CB5"/>
    <w:rsid w:val="00304A93"/>
    <w:rsid w:val="00306724"/>
    <w:rsid w:val="00307FB8"/>
    <w:rsid w:val="0031570D"/>
    <w:rsid w:val="003217A2"/>
    <w:rsid w:val="00332A23"/>
    <w:rsid w:val="00333466"/>
    <w:rsid w:val="003348A7"/>
    <w:rsid w:val="00335BD2"/>
    <w:rsid w:val="00336602"/>
    <w:rsid w:val="00342702"/>
    <w:rsid w:val="00343D99"/>
    <w:rsid w:val="003456C9"/>
    <w:rsid w:val="00355645"/>
    <w:rsid w:val="00360ADF"/>
    <w:rsid w:val="00370E6D"/>
    <w:rsid w:val="003717BD"/>
    <w:rsid w:val="003749D2"/>
    <w:rsid w:val="00374D32"/>
    <w:rsid w:val="003763AF"/>
    <w:rsid w:val="00377B4A"/>
    <w:rsid w:val="00384310"/>
    <w:rsid w:val="00394F32"/>
    <w:rsid w:val="003C273A"/>
    <w:rsid w:val="003C3467"/>
    <w:rsid w:val="003D0154"/>
    <w:rsid w:val="003D0426"/>
    <w:rsid w:val="003D5B43"/>
    <w:rsid w:val="003D6AC3"/>
    <w:rsid w:val="003E09CF"/>
    <w:rsid w:val="003F23ED"/>
    <w:rsid w:val="003F5FD4"/>
    <w:rsid w:val="00403AA0"/>
    <w:rsid w:val="004235F3"/>
    <w:rsid w:val="00445476"/>
    <w:rsid w:val="00447735"/>
    <w:rsid w:val="00452ACD"/>
    <w:rsid w:val="00454047"/>
    <w:rsid w:val="00456A84"/>
    <w:rsid w:val="004577BA"/>
    <w:rsid w:val="00460ECD"/>
    <w:rsid w:val="00464F5E"/>
    <w:rsid w:val="004809A2"/>
    <w:rsid w:val="00490E12"/>
    <w:rsid w:val="00497F1B"/>
    <w:rsid w:val="004A74D3"/>
    <w:rsid w:val="004B1905"/>
    <w:rsid w:val="004B328D"/>
    <w:rsid w:val="004C6FF4"/>
    <w:rsid w:val="004D0D59"/>
    <w:rsid w:val="004D1718"/>
    <w:rsid w:val="004D746A"/>
    <w:rsid w:val="004E2972"/>
    <w:rsid w:val="004E6109"/>
    <w:rsid w:val="004E6682"/>
    <w:rsid w:val="004F0407"/>
    <w:rsid w:val="004F1699"/>
    <w:rsid w:val="00500434"/>
    <w:rsid w:val="00501A79"/>
    <w:rsid w:val="00501AFD"/>
    <w:rsid w:val="0050258C"/>
    <w:rsid w:val="00507337"/>
    <w:rsid w:val="00510C31"/>
    <w:rsid w:val="00531E29"/>
    <w:rsid w:val="00540967"/>
    <w:rsid w:val="00550134"/>
    <w:rsid w:val="00553B3A"/>
    <w:rsid w:val="00555E15"/>
    <w:rsid w:val="005566A4"/>
    <w:rsid w:val="00557ED6"/>
    <w:rsid w:val="00563B33"/>
    <w:rsid w:val="00570999"/>
    <w:rsid w:val="00580109"/>
    <w:rsid w:val="005807A2"/>
    <w:rsid w:val="00582AA8"/>
    <w:rsid w:val="00592479"/>
    <w:rsid w:val="00595F07"/>
    <w:rsid w:val="0059718D"/>
    <w:rsid w:val="005A0146"/>
    <w:rsid w:val="005B6640"/>
    <w:rsid w:val="005C2306"/>
    <w:rsid w:val="005C2D27"/>
    <w:rsid w:val="005C6183"/>
    <w:rsid w:val="005E03C4"/>
    <w:rsid w:val="005E3300"/>
    <w:rsid w:val="005E56AB"/>
    <w:rsid w:val="005E5DA1"/>
    <w:rsid w:val="005F4422"/>
    <w:rsid w:val="00602F59"/>
    <w:rsid w:val="00606A14"/>
    <w:rsid w:val="00613921"/>
    <w:rsid w:val="00617386"/>
    <w:rsid w:val="00630D10"/>
    <w:rsid w:val="00641486"/>
    <w:rsid w:val="00643E7D"/>
    <w:rsid w:val="00644740"/>
    <w:rsid w:val="006516B5"/>
    <w:rsid w:val="00663EC4"/>
    <w:rsid w:val="0066651D"/>
    <w:rsid w:val="0068611E"/>
    <w:rsid w:val="00690968"/>
    <w:rsid w:val="006909BB"/>
    <w:rsid w:val="006A2FBC"/>
    <w:rsid w:val="006A7B6F"/>
    <w:rsid w:val="006B0C8D"/>
    <w:rsid w:val="006B4049"/>
    <w:rsid w:val="006B4D59"/>
    <w:rsid w:val="006B7149"/>
    <w:rsid w:val="006C653C"/>
    <w:rsid w:val="006D006D"/>
    <w:rsid w:val="006D55C5"/>
    <w:rsid w:val="006D79A6"/>
    <w:rsid w:val="006E199C"/>
    <w:rsid w:val="006F0690"/>
    <w:rsid w:val="006F7596"/>
    <w:rsid w:val="007033A3"/>
    <w:rsid w:val="00705576"/>
    <w:rsid w:val="0071170D"/>
    <w:rsid w:val="00716B27"/>
    <w:rsid w:val="00722ABA"/>
    <w:rsid w:val="00733CB6"/>
    <w:rsid w:val="00736100"/>
    <w:rsid w:val="00736A77"/>
    <w:rsid w:val="007372CA"/>
    <w:rsid w:val="00744AEF"/>
    <w:rsid w:val="0075693C"/>
    <w:rsid w:val="00762DE7"/>
    <w:rsid w:val="0077074E"/>
    <w:rsid w:val="00775051"/>
    <w:rsid w:val="007767F9"/>
    <w:rsid w:val="0078792E"/>
    <w:rsid w:val="00796286"/>
    <w:rsid w:val="007A298E"/>
    <w:rsid w:val="007A2C1E"/>
    <w:rsid w:val="007A459D"/>
    <w:rsid w:val="007A58BF"/>
    <w:rsid w:val="007A5A17"/>
    <w:rsid w:val="007A6F38"/>
    <w:rsid w:val="007C0414"/>
    <w:rsid w:val="007C4871"/>
    <w:rsid w:val="007D4068"/>
    <w:rsid w:val="007E5D98"/>
    <w:rsid w:val="007E7F63"/>
    <w:rsid w:val="00801B93"/>
    <w:rsid w:val="00802AA8"/>
    <w:rsid w:val="0081159F"/>
    <w:rsid w:val="0081193A"/>
    <w:rsid w:val="0081237D"/>
    <w:rsid w:val="00817847"/>
    <w:rsid w:val="00822553"/>
    <w:rsid w:val="00822873"/>
    <w:rsid w:val="00823A39"/>
    <w:rsid w:val="00824051"/>
    <w:rsid w:val="0082515D"/>
    <w:rsid w:val="00830EA9"/>
    <w:rsid w:val="00833465"/>
    <w:rsid w:val="008343B4"/>
    <w:rsid w:val="00835055"/>
    <w:rsid w:val="00835072"/>
    <w:rsid w:val="00842941"/>
    <w:rsid w:val="008456B2"/>
    <w:rsid w:val="00847B67"/>
    <w:rsid w:val="0085662C"/>
    <w:rsid w:val="00876EAE"/>
    <w:rsid w:val="00886986"/>
    <w:rsid w:val="008B1893"/>
    <w:rsid w:val="008C2362"/>
    <w:rsid w:val="008C25F3"/>
    <w:rsid w:val="008C2A33"/>
    <w:rsid w:val="008D027E"/>
    <w:rsid w:val="008D24EE"/>
    <w:rsid w:val="008D3820"/>
    <w:rsid w:val="008D40E9"/>
    <w:rsid w:val="008D635D"/>
    <w:rsid w:val="008D649B"/>
    <w:rsid w:val="008E115F"/>
    <w:rsid w:val="008F4652"/>
    <w:rsid w:val="008F699D"/>
    <w:rsid w:val="00915B66"/>
    <w:rsid w:val="00916B10"/>
    <w:rsid w:val="00916D5D"/>
    <w:rsid w:val="00922684"/>
    <w:rsid w:val="0092718A"/>
    <w:rsid w:val="00930B32"/>
    <w:rsid w:val="009351FE"/>
    <w:rsid w:val="00944AAD"/>
    <w:rsid w:val="00947A10"/>
    <w:rsid w:val="009500CC"/>
    <w:rsid w:val="00975DB8"/>
    <w:rsid w:val="009A2E30"/>
    <w:rsid w:val="009B64BE"/>
    <w:rsid w:val="009C2DAC"/>
    <w:rsid w:val="009C5D42"/>
    <w:rsid w:val="009C716F"/>
    <w:rsid w:val="009C7250"/>
    <w:rsid w:val="009D26A6"/>
    <w:rsid w:val="009D2CE4"/>
    <w:rsid w:val="009D45DD"/>
    <w:rsid w:val="009E7950"/>
    <w:rsid w:val="009F0165"/>
    <w:rsid w:val="009F48CF"/>
    <w:rsid w:val="00A05F3A"/>
    <w:rsid w:val="00A24EC9"/>
    <w:rsid w:val="00A34FD7"/>
    <w:rsid w:val="00A375BF"/>
    <w:rsid w:val="00A41CA5"/>
    <w:rsid w:val="00A43C83"/>
    <w:rsid w:val="00A477E1"/>
    <w:rsid w:val="00A47E41"/>
    <w:rsid w:val="00A51179"/>
    <w:rsid w:val="00A51DC9"/>
    <w:rsid w:val="00A5280B"/>
    <w:rsid w:val="00A62BD4"/>
    <w:rsid w:val="00A6785B"/>
    <w:rsid w:val="00A8112E"/>
    <w:rsid w:val="00A83558"/>
    <w:rsid w:val="00A8614E"/>
    <w:rsid w:val="00A87C9C"/>
    <w:rsid w:val="00A97C71"/>
    <w:rsid w:val="00AB04EB"/>
    <w:rsid w:val="00AC0373"/>
    <w:rsid w:val="00AD3038"/>
    <w:rsid w:val="00AD3955"/>
    <w:rsid w:val="00AD46C1"/>
    <w:rsid w:val="00AD7F27"/>
    <w:rsid w:val="00AE1AE1"/>
    <w:rsid w:val="00B14479"/>
    <w:rsid w:val="00B20EE8"/>
    <w:rsid w:val="00B223FF"/>
    <w:rsid w:val="00B22D37"/>
    <w:rsid w:val="00B302E8"/>
    <w:rsid w:val="00B31D48"/>
    <w:rsid w:val="00B4070D"/>
    <w:rsid w:val="00B407E1"/>
    <w:rsid w:val="00B47502"/>
    <w:rsid w:val="00B54F6C"/>
    <w:rsid w:val="00B56B33"/>
    <w:rsid w:val="00B60066"/>
    <w:rsid w:val="00B634B0"/>
    <w:rsid w:val="00B67272"/>
    <w:rsid w:val="00B675D2"/>
    <w:rsid w:val="00B67EAB"/>
    <w:rsid w:val="00B720FA"/>
    <w:rsid w:val="00B7394B"/>
    <w:rsid w:val="00B75D45"/>
    <w:rsid w:val="00B764F4"/>
    <w:rsid w:val="00B77244"/>
    <w:rsid w:val="00B80105"/>
    <w:rsid w:val="00B95F59"/>
    <w:rsid w:val="00BA0836"/>
    <w:rsid w:val="00BB0D1C"/>
    <w:rsid w:val="00BB31B9"/>
    <w:rsid w:val="00BC67E0"/>
    <w:rsid w:val="00BD7850"/>
    <w:rsid w:val="00BE49C0"/>
    <w:rsid w:val="00BF220B"/>
    <w:rsid w:val="00BF3EB3"/>
    <w:rsid w:val="00BF4252"/>
    <w:rsid w:val="00BF79A8"/>
    <w:rsid w:val="00C03791"/>
    <w:rsid w:val="00C17F04"/>
    <w:rsid w:val="00C26A2A"/>
    <w:rsid w:val="00C30CC5"/>
    <w:rsid w:val="00C40357"/>
    <w:rsid w:val="00C434E0"/>
    <w:rsid w:val="00C52B64"/>
    <w:rsid w:val="00C52C32"/>
    <w:rsid w:val="00C57032"/>
    <w:rsid w:val="00C62659"/>
    <w:rsid w:val="00C82735"/>
    <w:rsid w:val="00C92993"/>
    <w:rsid w:val="00C931B9"/>
    <w:rsid w:val="00C9438B"/>
    <w:rsid w:val="00CA2F91"/>
    <w:rsid w:val="00CA542A"/>
    <w:rsid w:val="00CB4585"/>
    <w:rsid w:val="00CF5477"/>
    <w:rsid w:val="00CF5992"/>
    <w:rsid w:val="00CF6AB6"/>
    <w:rsid w:val="00D05CEE"/>
    <w:rsid w:val="00D064AF"/>
    <w:rsid w:val="00D06D14"/>
    <w:rsid w:val="00D13C03"/>
    <w:rsid w:val="00D16295"/>
    <w:rsid w:val="00D225B6"/>
    <w:rsid w:val="00D231FF"/>
    <w:rsid w:val="00D23425"/>
    <w:rsid w:val="00D255D6"/>
    <w:rsid w:val="00D25CA6"/>
    <w:rsid w:val="00D25FC0"/>
    <w:rsid w:val="00D3077D"/>
    <w:rsid w:val="00D45BD7"/>
    <w:rsid w:val="00D46103"/>
    <w:rsid w:val="00D60A12"/>
    <w:rsid w:val="00D60FE5"/>
    <w:rsid w:val="00D71EA6"/>
    <w:rsid w:val="00D722AB"/>
    <w:rsid w:val="00D74A27"/>
    <w:rsid w:val="00D80574"/>
    <w:rsid w:val="00D80BCF"/>
    <w:rsid w:val="00D82A4D"/>
    <w:rsid w:val="00D84FCD"/>
    <w:rsid w:val="00D95EAB"/>
    <w:rsid w:val="00D95F5D"/>
    <w:rsid w:val="00DA5E67"/>
    <w:rsid w:val="00DB1B63"/>
    <w:rsid w:val="00DB49C4"/>
    <w:rsid w:val="00DB5473"/>
    <w:rsid w:val="00DB7F5C"/>
    <w:rsid w:val="00DC250E"/>
    <w:rsid w:val="00DC2876"/>
    <w:rsid w:val="00DD0289"/>
    <w:rsid w:val="00DD1802"/>
    <w:rsid w:val="00DD5E33"/>
    <w:rsid w:val="00DE10DC"/>
    <w:rsid w:val="00DE142A"/>
    <w:rsid w:val="00DE18FB"/>
    <w:rsid w:val="00DE2B66"/>
    <w:rsid w:val="00DE5BB2"/>
    <w:rsid w:val="00E03722"/>
    <w:rsid w:val="00E116D9"/>
    <w:rsid w:val="00E143C0"/>
    <w:rsid w:val="00E14F1E"/>
    <w:rsid w:val="00E20F7F"/>
    <w:rsid w:val="00E23ECD"/>
    <w:rsid w:val="00E30B9E"/>
    <w:rsid w:val="00E333EE"/>
    <w:rsid w:val="00E353F3"/>
    <w:rsid w:val="00E37BA1"/>
    <w:rsid w:val="00E433F2"/>
    <w:rsid w:val="00E55B84"/>
    <w:rsid w:val="00E570FE"/>
    <w:rsid w:val="00E72EFF"/>
    <w:rsid w:val="00E807FC"/>
    <w:rsid w:val="00EA4EAA"/>
    <w:rsid w:val="00EA7D34"/>
    <w:rsid w:val="00EB1E54"/>
    <w:rsid w:val="00EB2FD9"/>
    <w:rsid w:val="00EB416A"/>
    <w:rsid w:val="00EC1D86"/>
    <w:rsid w:val="00EC46D3"/>
    <w:rsid w:val="00EC72E4"/>
    <w:rsid w:val="00ED1D6E"/>
    <w:rsid w:val="00ED2085"/>
    <w:rsid w:val="00ED6917"/>
    <w:rsid w:val="00ED6D3C"/>
    <w:rsid w:val="00EE552D"/>
    <w:rsid w:val="00EE790C"/>
    <w:rsid w:val="00F00D71"/>
    <w:rsid w:val="00F01057"/>
    <w:rsid w:val="00F04746"/>
    <w:rsid w:val="00F100A5"/>
    <w:rsid w:val="00F1018E"/>
    <w:rsid w:val="00F15B0E"/>
    <w:rsid w:val="00F167D9"/>
    <w:rsid w:val="00F2028F"/>
    <w:rsid w:val="00F2108C"/>
    <w:rsid w:val="00F2760C"/>
    <w:rsid w:val="00F30ABA"/>
    <w:rsid w:val="00F31780"/>
    <w:rsid w:val="00F317A5"/>
    <w:rsid w:val="00F3589D"/>
    <w:rsid w:val="00F50F34"/>
    <w:rsid w:val="00F53151"/>
    <w:rsid w:val="00F53FB5"/>
    <w:rsid w:val="00F60AE5"/>
    <w:rsid w:val="00F61888"/>
    <w:rsid w:val="00F70BD6"/>
    <w:rsid w:val="00F77F94"/>
    <w:rsid w:val="00F85C34"/>
    <w:rsid w:val="00F929FD"/>
    <w:rsid w:val="00FA3A0F"/>
    <w:rsid w:val="00FB1097"/>
    <w:rsid w:val="00FD1E1D"/>
    <w:rsid w:val="00FD78B9"/>
    <w:rsid w:val="00FE274B"/>
    <w:rsid w:val="00FE2EAE"/>
    <w:rsid w:val="00FE6EC0"/>
    <w:rsid w:val="00FE7F9C"/>
    <w:rsid w:val="00FF23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DE7"/>
    <w:rPr>
      <w:sz w:val="24"/>
      <w:szCs w:val="24"/>
      <w:lang w:val="uk-UA" w:eastAsia="zh-CN"/>
    </w:rPr>
  </w:style>
  <w:style w:type="paragraph" w:styleId="1">
    <w:name w:val="heading 1"/>
    <w:basedOn w:val="a"/>
    <w:next w:val="a"/>
    <w:link w:val="10"/>
    <w:qFormat/>
    <w:rsid w:val="00E353F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9D26A6"/>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7A2C1E"/>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1 Знак,Основной текст Знак Знак Знак Знак,Основной текст Знак2 Знак1 Знак Знак Знак,Основной текст Знак1 Знак Знак1 Знак Знак Знак"/>
    <w:basedOn w:val="a"/>
    <w:link w:val="a4"/>
    <w:uiPriority w:val="99"/>
    <w:rsid w:val="00762DE7"/>
    <w:pPr>
      <w:jc w:val="both"/>
    </w:pPr>
  </w:style>
  <w:style w:type="character" w:customStyle="1" w:styleId="a4">
    <w:name w:val="Основной текст Знак"/>
    <w:aliases w:val="Основной текст Знак1 Знак1,Основной текст Знак Знак Знак1,Основной текст Знак1 Знак1 Знак Знак1,Основной текст Знак Знак Знак Знак Знак1,Основной текст Знак2 Знак1 Знак Знак Знак Знак1"/>
    <w:link w:val="a3"/>
    <w:uiPriority w:val="99"/>
    <w:semiHidden/>
    <w:locked/>
    <w:rsid w:val="00762DE7"/>
    <w:rPr>
      <w:rFonts w:cs="Times New Roman"/>
      <w:sz w:val="24"/>
      <w:szCs w:val="24"/>
      <w:lang w:val="uk-UA" w:eastAsia="zh-CN"/>
    </w:rPr>
  </w:style>
  <w:style w:type="paragraph" w:styleId="a5">
    <w:name w:val="header"/>
    <w:basedOn w:val="a"/>
    <w:link w:val="a6"/>
    <w:uiPriority w:val="99"/>
    <w:semiHidden/>
    <w:rsid w:val="00762DE7"/>
    <w:pPr>
      <w:tabs>
        <w:tab w:val="center" w:pos="4819"/>
        <w:tab w:val="right" w:pos="9639"/>
      </w:tabs>
    </w:pPr>
  </w:style>
  <w:style w:type="character" w:customStyle="1" w:styleId="a6">
    <w:name w:val="Верхний колонтитул Знак"/>
    <w:link w:val="a5"/>
    <w:uiPriority w:val="99"/>
    <w:semiHidden/>
    <w:locked/>
    <w:rsid w:val="00762DE7"/>
    <w:rPr>
      <w:rFonts w:cs="Times New Roman"/>
      <w:sz w:val="24"/>
      <w:szCs w:val="24"/>
      <w:lang w:val="uk-UA" w:eastAsia="zh-CN"/>
    </w:rPr>
  </w:style>
  <w:style w:type="character" w:styleId="a7">
    <w:name w:val="page number"/>
    <w:uiPriority w:val="99"/>
    <w:semiHidden/>
    <w:rsid w:val="00762DE7"/>
    <w:rPr>
      <w:rFonts w:cs="Times New Roman"/>
    </w:rPr>
  </w:style>
  <w:style w:type="paragraph" w:styleId="21">
    <w:name w:val="Body Text 2"/>
    <w:basedOn w:val="a"/>
    <w:link w:val="22"/>
    <w:uiPriority w:val="99"/>
    <w:semiHidden/>
    <w:rsid w:val="00762DE7"/>
    <w:pPr>
      <w:jc w:val="both"/>
    </w:pPr>
  </w:style>
  <w:style w:type="character" w:customStyle="1" w:styleId="22">
    <w:name w:val="Основной текст 2 Знак"/>
    <w:link w:val="21"/>
    <w:uiPriority w:val="99"/>
    <w:semiHidden/>
    <w:locked/>
    <w:rsid w:val="00762DE7"/>
    <w:rPr>
      <w:rFonts w:cs="Times New Roman"/>
      <w:sz w:val="24"/>
      <w:szCs w:val="24"/>
      <w:lang w:val="uk-UA" w:eastAsia="zh-CN"/>
    </w:rPr>
  </w:style>
  <w:style w:type="table" w:styleId="a8">
    <w:name w:val="Table Grid"/>
    <w:basedOn w:val="a1"/>
    <w:rsid w:val="009A2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rsid w:val="00D60A12"/>
    <w:rPr>
      <w:rFonts w:eastAsia="Times New Roman"/>
      <w:lang w:val="pl-PL" w:eastAsia="pl-PL"/>
    </w:rPr>
  </w:style>
  <w:style w:type="paragraph" w:styleId="HTML">
    <w:name w:val="HTML Preformatted"/>
    <w:basedOn w:val="a"/>
    <w:rsid w:val="004E6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Обычный (веб)1"/>
    <w:basedOn w:val="a"/>
    <w:uiPriority w:val="99"/>
    <w:rsid w:val="004E6109"/>
    <w:pPr>
      <w:spacing w:before="100" w:beforeAutospacing="1" w:after="100" w:afterAutospacing="1"/>
    </w:pPr>
    <w:rPr>
      <w:rFonts w:eastAsia="Times New Roman"/>
      <w:lang w:val="ru-RU" w:eastAsia="ru-RU"/>
    </w:rPr>
  </w:style>
  <w:style w:type="character" w:customStyle="1" w:styleId="apple-converted-space">
    <w:name w:val="apple-converted-space"/>
    <w:basedOn w:val="a0"/>
    <w:rsid w:val="004E6109"/>
  </w:style>
  <w:style w:type="character" w:styleId="aa">
    <w:name w:val="Emphasis"/>
    <w:qFormat/>
    <w:rsid w:val="004E6109"/>
    <w:rPr>
      <w:i/>
      <w:iCs/>
    </w:rPr>
  </w:style>
  <w:style w:type="paragraph" w:customStyle="1" w:styleId="12">
    <w:name w:val="1"/>
    <w:basedOn w:val="a"/>
    <w:rsid w:val="004A74D3"/>
    <w:rPr>
      <w:rFonts w:ascii="Verdana" w:eastAsia="Times New Roman" w:hAnsi="Verdana" w:cs="Verdana"/>
      <w:sz w:val="20"/>
      <w:szCs w:val="20"/>
      <w:lang w:val="en-US" w:eastAsia="en-US"/>
    </w:rPr>
  </w:style>
  <w:style w:type="paragraph" w:styleId="ab">
    <w:name w:val="List Paragraph"/>
    <w:basedOn w:val="a"/>
    <w:uiPriority w:val="34"/>
    <w:qFormat/>
    <w:rsid w:val="000D0ED0"/>
    <w:pPr>
      <w:ind w:left="708"/>
    </w:pPr>
  </w:style>
  <w:style w:type="character" w:styleId="ac">
    <w:name w:val="Hyperlink"/>
    <w:uiPriority w:val="99"/>
    <w:unhideWhenUsed/>
    <w:rsid w:val="00E20F7F"/>
    <w:rPr>
      <w:color w:val="0000FF"/>
      <w:u w:val="single"/>
    </w:rPr>
  </w:style>
  <w:style w:type="paragraph" w:customStyle="1" w:styleId="Default">
    <w:name w:val="Default"/>
    <w:rsid w:val="00E20F7F"/>
    <w:pPr>
      <w:autoSpaceDE w:val="0"/>
      <w:autoSpaceDN w:val="0"/>
      <w:adjustRightInd w:val="0"/>
    </w:pPr>
    <w:rPr>
      <w:rFonts w:ascii="Calibri" w:eastAsia="Times New Roman" w:hAnsi="Calibri"/>
      <w:color w:val="000000"/>
      <w:sz w:val="24"/>
      <w:szCs w:val="24"/>
    </w:rPr>
  </w:style>
  <w:style w:type="character" w:customStyle="1" w:styleId="10">
    <w:name w:val="Заголовок 1 Знак"/>
    <w:link w:val="1"/>
    <w:rsid w:val="00E353F3"/>
    <w:rPr>
      <w:rFonts w:ascii="Cambria" w:eastAsia="Times New Roman" w:hAnsi="Cambria" w:cs="Cambria"/>
      <w:b/>
      <w:bCs/>
      <w:color w:val="365F91"/>
      <w:sz w:val="28"/>
      <w:szCs w:val="28"/>
    </w:rPr>
  </w:style>
  <w:style w:type="paragraph" w:styleId="ad">
    <w:name w:val="Plain Text"/>
    <w:basedOn w:val="a"/>
    <w:link w:val="ae"/>
    <w:rsid w:val="00A24EC9"/>
    <w:rPr>
      <w:rFonts w:ascii="Courier New" w:eastAsia="Times New Roman" w:hAnsi="Courier New"/>
      <w:sz w:val="20"/>
      <w:szCs w:val="20"/>
    </w:rPr>
  </w:style>
  <w:style w:type="character" w:customStyle="1" w:styleId="ae">
    <w:name w:val="Текст Знак"/>
    <w:link w:val="ad"/>
    <w:rsid w:val="00A24EC9"/>
    <w:rPr>
      <w:rFonts w:ascii="Courier New" w:eastAsia="Times New Roman" w:hAnsi="Courier New" w:cs="Courier New"/>
      <w:lang w:val="uk-UA"/>
    </w:rPr>
  </w:style>
  <w:style w:type="paragraph" w:customStyle="1" w:styleId="af">
    <w:name w:val="Стиль_раб"/>
    <w:basedOn w:val="a"/>
    <w:link w:val="af0"/>
    <w:qFormat/>
    <w:rsid w:val="008C2362"/>
    <w:pPr>
      <w:spacing w:after="200" w:line="276" w:lineRule="auto"/>
      <w:jc w:val="both"/>
    </w:pPr>
    <w:rPr>
      <w:rFonts w:eastAsia="Calibri"/>
      <w:lang w:val="en-US" w:eastAsia="en-US"/>
    </w:rPr>
  </w:style>
  <w:style w:type="character" w:customStyle="1" w:styleId="af0">
    <w:name w:val="Стиль_раб Знак"/>
    <w:link w:val="af"/>
    <w:rsid w:val="008C2362"/>
    <w:rPr>
      <w:rFonts w:eastAsia="Calibri"/>
      <w:sz w:val="24"/>
      <w:szCs w:val="24"/>
      <w:lang w:val="en-US" w:eastAsia="en-US"/>
    </w:rPr>
  </w:style>
  <w:style w:type="paragraph" w:customStyle="1" w:styleId="af1">
    <w:name w:val="Знак Знак Знак"/>
    <w:basedOn w:val="a"/>
    <w:rsid w:val="00F50F34"/>
    <w:rPr>
      <w:rFonts w:eastAsia="Times New Roman"/>
      <w:lang w:val="pl-PL" w:eastAsia="pl-PL"/>
    </w:rPr>
  </w:style>
  <w:style w:type="character" w:customStyle="1" w:styleId="20">
    <w:name w:val="Заголовок 2 Знак"/>
    <w:link w:val="2"/>
    <w:uiPriority w:val="9"/>
    <w:rsid w:val="009D26A6"/>
    <w:rPr>
      <w:rFonts w:ascii="Cambria" w:eastAsia="Times New Roman" w:hAnsi="Cambria" w:cs="Times New Roman"/>
      <w:b/>
      <w:bCs/>
      <w:i/>
      <w:iCs/>
      <w:sz w:val="28"/>
      <w:szCs w:val="28"/>
      <w:lang w:val="uk-UA" w:eastAsia="zh-CN"/>
    </w:rPr>
  </w:style>
  <w:style w:type="paragraph" w:styleId="af2">
    <w:name w:val="Balloon Text"/>
    <w:basedOn w:val="a"/>
    <w:link w:val="af3"/>
    <w:uiPriority w:val="99"/>
    <w:rsid w:val="006909BB"/>
    <w:rPr>
      <w:rFonts w:ascii="Tahoma" w:hAnsi="Tahoma"/>
      <w:sz w:val="16"/>
      <w:szCs w:val="16"/>
    </w:rPr>
  </w:style>
  <w:style w:type="character" w:customStyle="1" w:styleId="af3">
    <w:name w:val="Текст выноски Знак"/>
    <w:link w:val="af2"/>
    <w:uiPriority w:val="99"/>
    <w:rsid w:val="006909BB"/>
    <w:rPr>
      <w:rFonts w:ascii="Tahoma" w:hAnsi="Tahoma" w:cs="Tahoma"/>
      <w:sz w:val="16"/>
      <w:szCs w:val="16"/>
      <w:lang w:val="uk-UA" w:eastAsia="zh-CN"/>
    </w:rPr>
  </w:style>
  <w:style w:type="character" w:customStyle="1" w:styleId="23">
    <w:name w:val="Основной текст Знак2"/>
    <w:aliases w:val="Основной текст Знак1 Знак,Основной текст Знак Знак Знак,Основной текст Знак1 Знак1 Знак Знак,Основной текст Знак Знак Знак Знак Знак,Основной текст Знак2 Знак1 Знак Знак Знак Знак,Основной текст Знак1 Знак Знак1 Знак Знак Знак Знак"/>
    <w:rsid w:val="00D05CEE"/>
    <w:rPr>
      <w:sz w:val="24"/>
      <w:szCs w:val="24"/>
      <w:lang w:val="uk-UA" w:eastAsia="ru-RU" w:bidi="ar-SA"/>
    </w:rPr>
  </w:style>
  <w:style w:type="paragraph" w:customStyle="1" w:styleId="CharChar">
    <w:name w:val="Char Char Знак Знак"/>
    <w:basedOn w:val="a"/>
    <w:rsid w:val="00B4070D"/>
    <w:rPr>
      <w:rFonts w:ascii="Verdana" w:eastAsia="Times New Roman" w:hAnsi="Verdana" w:cs="Verdana"/>
      <w:sz w:val="20"/>
      <w:szCs w:val="20"/>
      <w:lang w:val="en-US" w:eastAsia="en-US" w:bidi="pa-IN"/>
    </w:rPr>
  </w:style>
  <w:style w:type="paragraph" w:customStyle="1" w:styleId="af4">
    <w:name w:val="первая строка"/>
    <w:basedOn w:val="a"/>
    <w:rsid w:val="007A58BF"/>
    <w:pPr>
      <w:suppressAutoHyphens/>
      <w:jc w:val="both"/>
    </w:pPr>
    <w:rPr>
      <w:rFonts w:eastAsia="WenQuanYi Micro Hei" w:cs="Lohit Devanagari"/>
      <w:kern w:val="2"/>
      <w:lang w:eastAsia="ru-RU" w:bidi="hi-IN"/>
    </w:rPr>
  </w:style>
  <w:style w:type="paragraph" w:customStyle="1" w:styleId="af5">
    <w:name w:val="Знак Знак Знак Знак Знак"/>
    <w:basedOn w:val="a"/>
    <w:rsid w:val="00A375BF"/>
    <w:rPr>
      <w:rFonts w:eastAsia="Times New Roman"/>
      <w:lang w:val="pl-PL" w:eastAsia="pl-PL"/>
    </w:rPr>
  </w:style>
  <w:style w:type="character" w:customStyle="1" w:styleId="50">
    <w:name w:val="Заголовок 5 Знак"/>
    <w:basedOn w:val="a0"/>
    <w:link w:val="5"/>
    <w:uiPriority w:val="9"/>
    <w:semiHidden/>
    <w:rsid w:val="007A2C1E"/>
    <w:rPr>
      <w:rFonts w:asciiTheme="majorHAnsi" w:eastAsiaTheme="majorEastAsia" w:hAnsiTheme="majorHAnsi" w:cstheme="majorBidi"/>
      <w:color w:val="1F3763" w:themeColor="accent1" w:themeShade="7F"/>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94702">
      <w:bodyDiv w:val="1"/>
      <w:marLeft w:val="0"/>
      <w:marRight w:val="0"/>
      <w:marTop w:val="0"/>
      <w:marBottom w:val="0"/>
      <w:divBdr>
        <w:top w:val="none" w:sz="0" w:space="0" w:color="auto"/>
        <w:left w:val="none" w:sz="0" w:space="0" w:color="auto"/>
        <w:bottom w:val="none" w:sz="0" w:space="0" w:color="auto"/>
        <w:right w:val="none" w:sz="0" w:space="0" w:color="auto"/>
      </w:divBdr>
    </w:div>
    <w:div w:id="310865531">
      <w:bodyDiv w:val="1"/>
      <w:marLeft w:val="0"/>
      <w:marRight w:val="0"/>
      <w:marTop w:val="0"/>
      <w:marBottom w:val="0"/>
      <w:divBdr>
        <w:top w:val="none" w:sz="0" w:space="0" w:color="auto"/>
        <w:left w:val="none" w:sz="0" w:space="0" w:color="auto"/>
        <w:bottom w:val="none" w:sz="0" w:space="0" w:color="auto"/>
        <w:right w:val="none" w:sz="0" w:space="0" w:color="auto"/>
      </w:divBdr>
    </w:div>
    <w:div w:id="487407426">
      <w:bodyDiv w:val="1"/>
      <w:marLeft w:val="0"/>
      <w:marRight w:val="0"/>
      <w:marTop w:val="0"/>
      <w:marBottom w:val="0"/>
      <w:divBdr>
        <w:top w:val="none" w:sz="0" w:space="0" w:color="auto"/>
        <w:left w:val="none" w:sz="0" w:space="0" w:color="auto"/>
        <w:bottom w:val="none" w:sz="0" w:space="0" w:color="auto"/>
        <w:right w:val="none" w:sz="0" w:space="0" w:color="auto"/>
      </w:divBdr>
    </w:div>
    <w:div w:id="765882948">
      <w:bodyDiv w:val="1"/>
      <w:marLeft w:val="0"/>
      <w:marRight w:val="0"/>
      <w:marTop w:val="0"/>
      <w:marBottom w:val="0"/>
      <w:divBdr>
        <w:top w:val="none" w:sz="0" w:space="0" w:color="auto"/>
        <w:left w:val="none" w:sz="0" w:space="0" w:color="auto"/>
        <w:bottom w:val="none" w:sz="0" w:space="0" w:color="auto"/>
        <w:right w:val="none" w:sz="0" w:space="0" w:color="auto"/>
      </w:divBdr>
    </w:div>
    <w:div w:id="1074089420">
      <w:bodyDiv w:val="1"/>
      <w:marLeft w:val="0"/>
      <w:marRight w:val="0"/>
      <w:marTop w:val="0"/>
      <w:marBottom w:val="0"/>
      <w:divBdr>
        <w:top w:val="none" w:sz="0" w:space="0" w:color="auto"/>
        <w:left w:val="none" w:sz="0" w:space="0" w:color="auto"/>
        <w:bottom w:val="none" w:sz="0" w:space="0" w:color="auto"/>
        <w:right w:val="none" w:sz="0" w:space="0" w:color="auto"/>
      </w:divBdr>
      <w:divsChild>
        <w:div w:id="2015958386">
          <w:marLeft w:val="0"/>
          <w:marRight w:val="0"/>
          <w:marTop w:val="0"/>
          <w:marBottom w:val="0"/>
          <w:divBdr>
            <w:top w:val="none" w:sz="0" w:space="0" w:color="auto"/>
            <w:left w:val="none" w:sz="0" w:space="0" w:color="auto"/>
            <w:bottom w:val="none" w:sz="0" w:space="0" w:color="auto"/>
            <w:right w:val="none" w:sz="0" w:space="0" w:color="auto"/>
          </w:divBdr>
        </w:div>
      </w:divsChild>
    </w:div>
    <w:div w:id="1200896940">
      <w:bodyDiv w:val="1"/>
      <w:marLeft w:val="0"/>
      <w:marRight w:val="0"/>
      <w:marTop w:val="0"/>
      <w:marBottom w:val="0"/>
      <w:divBdr>
        <w:top w:val="none" w:sz="0" w:space="0" w:color="auto"/>
        <w:left w:val="none" w:sz="0" w:space="0" w:color="auto"/>
        <w:bottom w:val="none" w:sz="0" w:space="0" w:color="auto"/>
        <w:right w:val="none" w:sz="0" w:space="0" w:color="auto"/>
      </w:divBdr>
    </w:div>
    <w:div w:id="1269660708">
      <w:bodyDiv w:val="1"/>
      <w:marLeft w:val="0"/>
      <w:marRight w:val="0"/>
      <w:marTop w:val="0"/>
      <w:marBottom w:val="0"/>
      <w:divBdr>
        <w:top w:val="none" w:sz="0" w:space="0" w:color="auto"/>
        <w:left w:val="none" w:sz="0" w:space="0" w:color="auto"/>
        <w:bottom w:val="none" w:sz="0" w:space="0" w:color="auto"/>
        <w:right w:val="none" w:sz="0" w:space="0" w:color="auto"/>
      </w:divBdr>
    </w:div>
    <w:div w:id="1688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A4A6-3F21-4762-948F-986FB21C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10708</Words>
  <Characters>6104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Основні показники стану кадрової, навчапьно-методичної та наукової роботи кафедри хімічного матеріалознавства хімічного факуль</vt:lpstr>
    </vt:vector>
  </TitlesOfParts>
  <Company>KhNU</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показники стану кадрової, навчапьно-методичної та наукової роботи кафедри хімічного матеріалознавства хімічного факуль</dc:title>
  <dc:creator>Kholin</dc:creator>
  <cp:lastModifiedBy>Oleksii</cp:lastModifiedBy>
  <cp:revision>3</cp:revision>
  <cp:lastPrinted>2019-09-17T06:41:00Z</cp:lastPrinted>
  <dcterms:created xsi:type="dcterms:W3CDTF">2020-09-06T15:14:00Z</dcterms:created>
  <dcterms:modified xsi:type="dcterms:W3CDTF">2020-09-06T16:37:00Z</dcterms:modified>
</cp:coreProperties>
</file>